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F5B2" w14:textId="620D8140" w:rsidR="00B72926" w:rsidRDefault="00B72926" w:rsidP="000C3F7A">
      <w:pPr>
        <w:spacing w:after="0" w:line="360" w:lineRule="auto"/>
        <w:jc w:val="center"/>
        <w:rPr>
          <w:rFonts w:ascii="Times New Roman" w:hAnsi="Times New Roman" w:cs="Times New Roman"/>
          <w:b/>
          <w:bCs/>
        </w:rPr>
      </w:pPr>
      <w:r w:rsidRPr="00AB5D4C">
        <w:rPr>
          <w:rFonts w:ascii="Times New Roman" w:hAnsi="Times New Roman" w:cs="Times New Roman"/>
          <w:b/>
          <w:bCs/>
        </w:rPr>
        <w:t>ONEMOGUĆAVANJE SUVLASNIKA U KORIŠTENJU STVARI U SUVLASNIŠTVU</w:t>
      </w:r>
    </w:p>
    <w:p w14:paraId="7CAA4C58" w14:textId="77777777" w:rsidR="003C0A87" w:rsidRDefault="003C0A87" w:rsidP="003C0A87">
      <w:pPr>
        <w:spacing w:after="0" w:line="360" w:lineRule="auto"/>
        <w:rPr>
          <w:rFonts w:ascii="Times New Roman" w:hAnsi="Times New Roman" w:cs="Times New Roman"/>
          <w:b/>
          <w:bCs/>
        </w:rPr>
      </w:pPr>
    </w:p>
    <w:p w14:paraId="3E26AC14" w14:textId="0C4BB690" w:rsidR="003C0A87" w:rsidRDefault="003C0A87" w:rsidP="003C0A87">
      <w:pPr>
        <w:spacing w:after="0" w:line="360" w:lineRule="auto"/>
        <w:jc w:val="center"/>
        <w:rPr>
          <w:rFonts w:ascii="Times New Roman" w:hAnsi="Times New Roman" w:cs="Times New Roman"/>
          <w:b/>
          <w:bCs/>
        </w:rPr>
      </w:pPr>
      <w:r w:rsidRPr="003C0A87">
        <w:rPr>
          <w:rFonts w:ascii="Times New Roman" w:hAnsi="Times New Roman" w:cs="Times New Roman"/>
          <w:b/>
          <w:bCs/>
        </w:rPr>
        <w:t>Davorin Pichler</w:t>
      </w:r>
    </w:p>
    <w:p w14:paraId="2EE04EA3" w14:textId="6D37CA56" w:rsidR="003C0A87" w:rsidRDefault="00CD77F9" w:rsidP="003C0A87">
      <w:pPr>
        <w:spacing w:after="0" w:line="360" w:lineRule="auto"/>
        <w:jc w:val="center"/>
        <w:rPr>
          <w:rFonts w:ascii="Times New Roman" w:hAnsi="Times New Roman" w:cs="Times New Roman"/>
        </w:rPr>
      </w:pPr>
      <w:r>
        <w:rPr>
          <w:rFonts w:ascii="Times New Roman" w:hAnsi="Times New Roman" w:cs="Times New Roman"/>
        </w:rPr>
        <w:t>I</w:t>
      </w:r>
      <w:r w:rsidR="003C0A87" w:rsidRPr="003C0A87">
        <w:rPr>
          <w:rFonts w:ascii="Times New Roman" w:hAnsi="Times New Roman" w:cs="Times New Roman"/>
        </w:rPr>
        <w:t>zvanredni profesor</w:t>
      </w:r>
      <w:r w:rsidR="003C0A87">
        <w:rPr>
          <w:rFonts w:ascii="Times New Roman" w:hAnsi="Times New Roman" w:cs="Times New Roman"/>
        </w:rPr>
        <w:t>,</w:t>
      </w:r>
      <w:r w:rsidR="003C0A87" w:rsidRPr="003C0A87">
        <w:rPr>
          <w:rFonts w:ascii="Times New Roman" w:hAnsi="Times New Roman" w:cs="Times New Roman"/>
        </w:rPr>
        <w:t xml:space="preserve"> Pravn</w:t>
      </w:r>
      <w:r w:rsidR="003C0A87">
        <w:rPr>
          <w:rFonts w:ascii="Times New Roman" w:hAnsi="Times New Roman" w:cs="Times New Roman"/>
        </w:rPr>
        <w:t>i</w:t>
      </w:r>
      <w:r w:rsidR="003C0A87" w:rsidRPr="003C0A87">
        <w:rPr>
          <w:rFonts w:ascii="Times New Roman" w:hAnsi="Times New Roman" w:cs="Times New Roman"/>
        </w:rPr>
        <w:t xml:space="preserve"> fakultet</w:t>
      </w:r>
      <w:r>
        <w:rPr>
          <w:rFonts w:ascii="Times New Roman" w:hAnsi="Times New Roman" w:cs="Times New Roman"/>
        </w:rPr>
        <w:t>,</w:t>
      </w:r>
      <w:r w:rsidR="003C0A87" w:rsidRPr="003C0A87">
        <w:rPr>
          <w:rFonts w:ascii="Times New Roman" w:hAnsi="Times New Roman" w:cs="Times New Roman"/>
        </w:rPr>
        <w:t xml:space="preserve"> Sveučilišt</w:t>
      </w:r>
      <w:r>
        <w:rPr>
          <w:rFonts w:ascii="Times New Roman" w:hAnsi="Times New Roman" w:cs="Times New Roman"/>
        </w:rPr>
        <w:t>e</w:t>
      </w:r>
      <w:r w:rsidR="003C0A87" w:rsidRPr="003C0A87">
        <w:rPr>
          <w:rFonts w:ascii="Times New Roman" w:hAnsi="Times New Roman" w:cs="Times New Roman"/>
        </w:rPr>
        <w:t xml:space="preserve"> J. J. Strossmayera</w:t>
      </w:r>
      <w:r>
        <w:rPr>
          <w:rFonts w:ascii="Times New Roman" w:hAnsi="Times New Roman" w:cs="Times New Roman"/>
        </w:rPr>
        <w:t>,</w:t>
      </w:r>
    </w:p>
    <w:p w14:paraId="154A19D3" w14:textId="29757643" w:rsidR="003C0A87" w:rsidRDefault="003C0A87" w:rsidP="003C0A87">
      <w:pPr>
        <w:spacing w:after="0" w:line="360" w:lineRule="auto"/>
        <w:jc w:val="center"/>
        <w:rPr>
          <w:rFonts w:ascii="Times New Roman" w:hAnsi="Times New Roman" w:cs="Times New Roman"/>
        </w:rPr>
      </w:pPr>
      <w:r>
        <w:rPr>
          <w:rFonts w:ascii="Times New Roman" w:hAnsi="Times New Roman" w:cs="Times New Roman"/>
        </w:rPr>
        <w:t>Osijek, Republika Hrvatska</w:t>
      </w:r>
    </w:p>
    <w:p w14:paraId="3C9FFC8F" w14:textId="62E57840" w:rsidR="003C0A87" w:rsidRPr="003C0A87" w:rsidRDefault="003C0A87" w:rsidP="003C0A87">
      <w:pPr>
        <w:spacing w:after="0" w:line="360" w:lineRule="auto"/>
        <w:jc w:val="center"/>
        <w:rPr>
          <w:rFonts w:ascii="Times New Roman" w:hAnsi="Times New Roman" w:cs="Times New Roman"/>
        </w:rPr>
      </w:pPr>
      <w:r w:rsidRPr="003C0A87">
        <w:rPr>
          <w:rFonts w:ascii="Times New Roman" w:hAnsi="Times New Roman" w:cs="Times New Roman"/>
        </w:rPr>
        <w:t>E-mail:</w:t>
      </w:r>
      <w:r>
        <w:rPr>
          <w:rFonts w:ascii="Times New Roman" w:hAnsi="Times New Roman" w:cs="Times New Roman"/>
        </w:rPr>
        <w:t xml:space="preserve"> dpichler@pravos.hr</w:t>
      </w:r>
    </w:p>
    <w:p w14:paraId="2585D15F" w14:textId="7324A321" w:rsidR="003C0A87" w:rsidRDefault="003C0A87" w:rsidP="003C0A87">
      <w:pPr>
        <w:spacing w:after="0" w:line="360" w:lineRule="auto"/>
        <w:jc w:val="center"/>
        <w:rPr>
          <w:rFonts w:ascii="Times New Roman" w:hAnsi="Times New Roman" w:cs="Times New Roman"/>
          <w:b/>
          <w:bCs/>
        </w:rPr>
      </w:pPr>
      <w:r w:rsidRPr="003C0A87">
        <w:rPr>
          <w:rFonts w:ascii="Times New Roman" w:hAnsi="Times New Roman" w:cs="Times New Roman"/>
          <w:b/>
          <w:bCs/>
        </w:rPr>
        <w:t>Tomislav Nedić</w:t>
      </w:r>
    </w:p>
    <w:p w14:paraId="4193C4E4" w14:textId="36B5B202" w:rsidR="00CD77F9" w:rsidRDefault="00CD77F9" w:rsidP="003C0A87">
      <w:pPr>
        <w:spacing w:after="0" w:line="360" w:lineRule="auto"/>
        <w:jc w:val="center"/>
        <w:rPr>
          <w:rFonts w:ascii="Times New Roman" w:hAnsi="Times New Roman" w:cs="Times New Roman"/>
        </w:rPr>
      </w:pPr>
      <w:r w:rsidRPr="00CD77F9">
        <w:rPr>
          <w:rFonts w:ascii="Times New Roman" w:hAnsi="Times New Roman" w:cs="Times New Roman"/>
        </w:rPr>
        <w:t>Asistent</w:t>
      </w:r>
      <w:r>
        <w:rPr>
          <w:rFonts w:ascii="Times New Roman" w:hAnsi="Times New Roman" w:cs="Times New Roman"/>
        </w:rPr>
        <w:t>,</w:t>
      </w:r>
      <w:r w:rsidRPr="00CD77F9">
        <w:rPr>
          <w:rFonts w:ascii="Times New Roman" w:hAnsi="Times New Roman" w:cs="Times New Roman"/>
        </w:rPr>
        <w:t xml:space="preserve"> Pravn</w:t>
      </w:r>
      <w:r>
        <w:rPr>
          <w:rFonts w:ascii="Times New Roman" w:hAnsi="Times New Roman" w:cs="Times New Roman"/>
        </w:rPr>
        <w:t>i</w:t>
      </w:r>
      <w:r w:rsidRPr="00CD77F9">
        <w:rPr>
          <w:rFonts w:ascii="Times New Roman" w:hAnsi="Times New Roman" w:cs="Times New Roman"/>
        </w:rPr>
        <w:t xml:space="preserve"> fakultet</w:t>
      </w:r>
      <w:r>
        <w:rPr>
          <w:rFonts w:ascii="Times New Roman" w:hAnsi="Times New Roman" w:cs="Times New Roman"/>
        </w:rPr>
        <w:t>,</w:t>
      </w:r>
      <w:r w:rsidRPr="00CD77F9">
        <w:rPr>
          <w:rFonts w:ascii="Times New Roman" w:hAnsi="Times New Roman" w:cs="Times New Roman"/>
        </w:rPr>
        <w:t xml:space="preserve"> Sveučilišt</w:t>
      </w:r>
      <w:r>
        <w:rPr>
          <w:rFonts w:ascii="Times New Roman" w:hAnsi="Times New Roman" w:cs="Times New Roman"/>
        </w:rPr>
        <w:t>e</w:t>
      </w:r>
      <w:r w:rsidRPr="00CD77F9">
        <w:rPr>
          <w:rFonts w:ascii="Times New Roman" w:hAnsi="Times New Roman" w:cs="Times New Roman"/>
        </w:rPr>
        <w:t xml:space="preserve"> J. J. Strossmayera</w:t>
      </w:r>
      <w:r>
        <w:rPr>
          <w:rFonts w:ascii="Times New Roman" w:hAnsi="Times New Roman" w:cs="Times New Roman"/>
        </w:rPr>
        <w:t>,</w:t>
      </w:r>
    </w:p>
    <w:p w14:paraId="48164E11" w14:textId="12313937" w:rsidR="00CD77F9" w:rsidRDefault="00CD77F9" w:rsidP="003C0A87">
      <w:pPr>
        <w:spacing w:after="0" w:line="360" w:lineRule="auto"/>
        <w:jc w:val="center"/>
        <w:rPr>
          <w:rFonts w:ascii="Times New Roman" w:hAnsi="Times New Roman" w:cs="Times New Roman"/>
        </w:rPr>
      </w:pPr>
      <w:r>
        <w:rPr>
          <w:rFonts w:ascii="Times New Roman" w:hAnsi="Times New Roman" w:cs="Times New Roman"/>
        </w:rPr>
        <w:t>Osijek, Republika Hrvatska</w:t>
      </w:r>
    </w:p>
    <w:p w14:paraId="374B64DF" w14:textId="6E77AE89" w:rsidR="00CD77F9" w:rsidRPr="003C0A87" w:rsidRDefault="00CD77F9" w:rsidP="003C0A87">
      <w:pPr>
        <w:spacing w:after="0" w:line="360" w:lineRule="auto"/>
        <w:jc w:val="center"/>
        <w:rPr>
          <w:rFonts w:ascii="Times New Roman" w:hAnsi="Times New Roman" w:cs="Times New Roman"/>
        </w:rPr>
      </w:pPr>
      <w:r>
        <w:rPr>
          <w:rFonts w:ascii="Times New Roman" w:hAnsi="Times New Roman" w:cs="Times New Roman"/>
        </w:rPr>
        <w:t xml:space="preserve">E-mail: </w:t>
      </w:r>
      <w:r w:rsidRPr="00CD77F9">
        <w:rPr>
          <w:rFonts w:ascii="Times New Roman" w:hAnsi="Times New Roman" w:cs="Times New Roman"/>
        </w:rPr>
        <w:t>nedict@gmail.com</w:t>
      </w:r>
    </w:p>
    <w:p w14:paraId="2D70A6D3" w14:textId="710C8C3F" w:rsidR="00B72926" w:rsidRPr="00AB5D4C" w:rsidRDefault="00066E72" w:rsidP="00066E72">
      <w:pPr>
        <w:spacing w:after="0" w:line="360" w:lineRule="auto"/>
        <w:jc w:val="both"/>
        <w:rPr>
          <w:rFonts w:ascii="Times New Roman" w:hAnsi="Times New Roman" w:cs="Times New Roman"/>
          <w:b/>
          <w:bCs/>
        </w:rPr>
      </w:pPr>
      <w:r>
        <w:rPr>
          <w:rFonts w:ascii="Times New Roman" w:hAnsi="Times New Roman" w:cs="Times New Roman"/>
          <w:b/>
          <w:bCs/>
        </w:rPr>
        <w:t>Sažetak</w:t>
      </w:r>
    </w:p>
    <w:p w14:paraId="55BCBB7A" w14:textId="4A87CF69" w:rsidR="00B72926" w:rsidRPr="00AB5D4C" w:rsidRDefault="00B72926" w:rsidP="00066E72">
      <w:pPr>
        <w:spacing w:after="0" w:line="360" w:lineRule="auto"/>
        <w:jc w:val="both"/>
        <w:rPr>
          <w:rFonts w:ascii="Times New Roman" w:hAnsi="Times New Roman" w:cs="Times New Roman"/>
          <w:bCs/>
        </w:rPr>
      </w:pPr>
      <w:r w:rsidRPr="00AB5D4C">
        <w:rPr>
          <w:rFonts w:ascii="Times New Roman" w:hAnsi="Times New Roman" w:cs="Times New Roman"/>
          <w:bCs/>
        </w:rPr>
        <w:t xml:space="preserve">Mogućnost vršenja </w:t>
      </w:r>
      <w:r w:rsidR="00340100" w:rsidRPr="00AB5D4C">
        <w:rPr>
          <w:rFonts w:ascii="Times New Roman" w:hAnsi="Times New Roman" w:cs="Times New Roman"/>
          <w:bCs/>
        </w:rPr>
        <w:t xml:space="preserve">vlasničkih </w:t>
      </w:r>
      <w:r w:rsidRPr="00AB5D4C">
        <w:rPr>
          <w:rFonts w:ascii="Times New Roman" w:hAnsi="Times New Roman" w:cs="Times New Roman"/>
          <w:bCs/>
        </w:rPr>
        <w:t>ovlašte</w:t>
      </w:r>
      <w:r w:rsidR="00340100" w:rsidRPr="00AB5D4C">
        <w:rPr>
          <w:rFonts w:ascii="Times New Roman" w:hAnsi="Times New Roman" w:cs="Times New Roman"/>
          <w:bCs/>
        </w:rPr>
        <w:t xml:space="preserve">nja pojedinog suvlasnika </w:t>
      </w:r>
      <w:r w:rsidRPr="00AB5D4C">
        <w:rPr>
          <w:rFonts w:ascii="Times New Roman" w:hAnsi="Times New Roman" w:cs="Times New Roman"/>
          <w:bCs/>
        </w:rPr>
        <w:t>ograničena je</w:t>
      </w:r>
      <w:r w:rsidR="00CB5900" w:rsidRPr="00AB5D4C">
        <w:rPr>
          <w:rFonts w:ascii="Times New Roman" w:hAnsi="Times New Roman" w:cs="Times New Roman"/>
          <w:bCs/>
        </w:rPr>
        <w:t xml:space="preserve"> činjenicom da svaki od suvlasnika </w:t>
      </w:r>
      <w:r w:rsidRPr="00AB5D4C">
        <w:rPr>
          <w:rFonts w:ascii="Times New Roman" w:hAnsi="Times New Roman" w:cs="Times New Roman"/>
          <w:bCs/>
        </w:rPr>
        <w:t xml:space="preserve">ima ista ovlaštenja na stvari. U praksi je teško postići suglasnost svih suvlasnika u vršenju suvlasničkih ovlaštenja. Zato je uvijek aktualna stara latinska maksima </w:t>
      </w:r>
      <w:r w:rsidRPr="00AB5D4C">
        <w:rPr>
          <w:rFonts w:ascii="Times New Roman" w:hAnsi="Times New Roman" w:cs="Times New Roman"/>
          <w:bCs/>
          <w:i/>
        </w:rPr>
        <w:t>communio est mater rixarium</w:t>
      </w:r>
      <w:r w:rsidRPr="00AB5D4C">
        <w:rPr>
          <w:rFonts w:ascii="Times New Roman" w:hAnsi="Times New Roman" w:cs="Times New Roman"/>
          <w:bCs/>
        </w:rPr>
        <w:t xml:space="preserve"> (suvlasništvo je majka svađa). Pojedini slučajevi iz sudske prakse u Republici Hrvatskoj, </w:t>
      </w:r>
      <w:r w:rsidR="00340100" w:rsidRPr="00AB5D4C">
        <w:rPr>
          <w:rFonts w:ascii="Times New Roman" w:hAnsi="Times New Roman" w:cs="Times New Roman"/>
          <w:bCs/>
        </w:rPr>
        <w:t>u kojima jedan suvlasnik ostvaruje vlasnička ovlaštenja u većem obimu nego što je njegov suvlasnički dio na stvari, potaknuli su Vrhovni sud Republike Hrvatske da</w:t>
      </w:r>
      <w:r w:rsidR="00DE78CF" w:rsidRPr="00AB5D4C">
        <w:rPr>
          <w:rFonts w:ascii="Times New Roman" w:hAnsi="Times New Roman" w:cs="Times New Roman"/>
          <w:bCs/>
        </w:rPr>
        <w:t xml:space="preserve">, na sjednici Građanskog odjela, </w:t>
      </w:r>
      <w:r w:rsidR="00340100" w:rsidRPr="00AB5D4C">
        <w:rPr>
          <w:rFonts w:ascii="Times New Roman" w:hAnsi="Times New Roman" w:cs="Times New Roman"/>
          <w:bCs/>
        </w:rPr>
        <w:t>zauzme</w:t>
      </w:r>
      <w:r w:rsidR="00DE78CF" w:rsidRPr="00AB5D4C">
        <w:rPr>
          <w:rFonts w:ascii="Times New Roman" w:hAnsi="Times New Roman" w:cs="Times New Roman"/>
          <w:bCs/>
        </w:rPr>
        <w:t xml:space="preserve"> pravno shvaćanje o naknadi su</w:t>
      </w:r>
      <w:r w:rsidR="00340100" w:rsidRPr="00AB5D4C">
        <w:rPr>
          <w:rFonts w:ascii="Times New Roman" w:hAnsi="Times New Roman" w:cs="Times New Roman"/>
          <w:bCs/>
        </w:rPr>
        <w:t>vlasnik</w:t>
      </w:r>
      <w:r w:rsidR="00DE78CF" w:rsidRPr="00AB5D4C">
        <w:rPr>
          <w:rFonts w:ascii="Times New Roman" w:hAnsi="Times New Roman" w:cs="Times New Roman"/>
          <w:bCs/>
        </w:rPr>
        <w:t>u,</w:t>
      </w:r>
      <w:r w:rsidR="00340100" w:rsidRPr="00AB5D4C">
        <w:rPr>
          <w:rFonts w:ascii="Times New Roman" w:hAnsi="Times New Roman" w:cs="Times New Roman"/>
          <w:bCs/>
        </w:rPr>
        <w:t xml:space="preserve"> koji ne vrši posjed nekretnine</w:t>
      </w:r>
      <w:r w:rsidR="00DE78CF" w:rsidRPr="00AB5D4C">
        <w:rPr>
          <w:rFonts w:ascii="Times New Roman" w:hAnsi="Times New Roman" w:cs="Times New Roman"/>
          <w:bCs/>
        </w:rPr>
        <w:t xml:space="preserve">, za sve koristi koje </w:t>
      </w:r>
      <w:r w:rsidR="00340100" w:rsidRPr="00AB5D4C">
        <w:rPr>
          <w:rFonts w:ascii="Times New Roman" w:hAnsi="Times New Roman" w:cs="Times New Roman"/>
          <w:bCs/>
        </w:rPr>
        <w:t>suvla</w:t>
      </w:r>
      <w:r w:rsidR="00DE78CF" w:rsidRPr="00AB5D4C">
        <w:rPr>
          <w:rFonts w:ascii="Times New Roman" w:hAnsi="Times New Roman" w:cs="Times New Roman"/>
          <w:bCs/>
        </w:rPr>
        <w:t>snik koji je vršio posjed nekretnine ima</w:t>
      </w:r>
      <w:r w:rsidR="00340100" w:rsidRPr="00AB5D4C">
        <w:rPr>
          <w:rFonts w:ascii="Times New Roman" w:hAnsi="Times New Roman" w:cs="Times New Roman"/>
          <w:bCs/>
        </w:rPr>
        <w:t xml:space="preserve"> od uporabe stvari u suvlasništvu. U radu će se istražiti smisao </w:t>
      </w:r>
      <w:r w:rsidR="00DE78CF" w:rsidRPr="00AB5D4C">
        <w:rPr>
          <w:rFonts w:ascii="Times New Roman" w:hAnsi="Times New Roman" w:cs="Times New Roman"/>
          <w:bCs/>
        </w:rPr>
        <w:t>i praktični dometi primjene pravnog shvaćanja</w:t>
      </w:r>
      <w:r w:rsidR="00340100" w:rsidRPr="00AB5D4C">
        <w:rPr>
          <w:rFonts w:ascii="Times New Roman" w:hAnsi="Times New Roman" w:cs="Times New Roman"/>
          <w:bCs/>
        </w:rPr>
        <w:t xml:space="preserve"> Vrhovnog suda</w:t>
      </w:r>
      <w:r w:rsidR="00DE78CF" w:rsidRPr="00AB5D4C">
        <w:rPr>
          <w:rFonts w:ascii="Times New Roman" w:hAnsi="Times New Roman" w:cs="Times New Roman"/>
          <w:bCs/>
        </w:rPr>
        <w:t xml:space="preserve"> Republike Hrvatske u rješavanju </w:t>
      </w:r>
      <w:r w:rsidR="00340100" w:rsidRPr="00AB5D4C">
        <w:rPr>
          <w:rFonts w:ascii="Times New Roman" w:hAnsi="Times New Roman" w:cs="Times New Roman"/>
          <w:bCs/>
        </w:rPr>
        <w:t>sporov</w:t>
      </w:r>
      <w:r w:rsidR="00DE78CF" w:rsidRPr="00AB5D4C">
        <w:rPr>
          <w:rFonts w:ascii="Times New Roman" w:hAnsi="Times New Roman" w:cs="Times New Roman"/>
          <w:bCs/>
        </w:rPr>
        <w:t xml:space="preserve">a iz suvlasničkih odnosa. Rad problematizira </w:t>
      </w:r>
      <w:r w:rsidR="00340100" w:rsidRPr="00AB5D4C">
        <w:rPr>
          <w:rFonts w:ascii="Times New Roman" w:hAnsi="Times New Roman" w:cs="Times New Roman"/>
          <w:bCs/>
        </w:rPr>
        <w:t>i mogućnost podnošenja revizije po dopuštenju Vr</w:t>
      </w:r>
      <w:r w:rsidR="00DE78CF" w:rsidRPr="00AB5D4C">
        <w:rPr>
          <w:rFonts w:ascii="Times New Roman" w:hAnsi="Times New Roman" w:cs="Times New Roman"/>
          <w:bCs/>
        </w:rPr>
        <w:t>hovnog suda Republike Hrvatske u ovim slučajevima. I</w:t>
      </w:r>
      <w:r w:rsidR="00340100" w:rsidRPr="00AB5D4C">
        <w:rPr>
          <w:rFonts w:ascii="Times New Roman" w:hAnsi="Times New Roman" w:cs="Times New Roman"/>
          <w:bCs/>
        </w:rPr>
        <w:t xml:space="preserve">staknuti </w:t>
      </w:r>
      <w:r w:rsidR="00DE78CF" w:rsidRPr="00AB5D4C">
        <w:rPr>
          <w:rFonts w:ascii="Times New Roman" w:hAnsi="Times New Roman" w:cs="Times New Roman"/>
          <w:bCs/>
        </w:rPr>
        <w:t xml:space="preserve">će se </w:t>
      </w:r>
      <w:r w:rsidR="00340100" w:rsidRPr="00AB5D4C">
        <w:rPr>
          <w:rFonts w:ascii="Times New Roman" w:hAnsi="Times New Roman" w:cs="Times New Roman"/>
          <w:bCs/>
        </w:rPr>
        <w:t xml:space="preserve">pojedina otvorena pitanja u vezi s ostvarivanjem suvlasničkih ovlaštenja </w:t>
      </w:r>
      <w:r w:rsidR="00340100" w:rsidRPr="00AB5D4C">
        <w:rPr>
          <w:rFonts w:ascii="Times New Roman" w:hAnsi="Times New Roman" w:cs="Times New Roman"/>
          <w:bCs/>
          <w:i/>
        </w:rPr>
        <w:t>de lege lata</w:t>
      </w:r>
      <w:r w:rsidR="00340100" w:rsidRPr="00AB5D4C">
        <w:rPr>
          <w:rFonts w:ascii="Times New Roman" w:hAnsi="Times New Roman" w:cs="Times New Roman"/>
          <w:bCs/>
        </w:rPr>
        <w:t xml:space="preserve">, ali i ukazati na moguća pravna rješenja i eventualnu potrebu intervencije zakonodavca </w:t>
      </w:r>
      <w:r w:rsidR="00340100" w:rsidRPr="00AB5D4C">
        <w:rPr>
          <w:rFonts w:ascii="Times New Roman" w:hAnsi="Times New Roman" w:cs="Times New Roman"/>
          <w:bCs/>
          <w:i/>
        </w:rPr>
        <w:t>de lege ferenda</w:t>
      </w:r>
      <w:r w:rsidR="00340100" w:rsidRPr="00AB5D4C">
        <w:rPr>
          <w:rFonts w:ascii="Times New Roman" w:hAnsi="Times New Roman" w:cs="Times New Roman"/>
          <w:bCs/>
        </w:rPr>
        <w:t>.</w:t>
      </w:r>
      <w:r w:rsidRPr="00AB5D4C">
        <w:rPr>
          <w:rFonts w:ascii="Times New Roman" w:hAnsi="Times New Roman" w:cs="Times New Roman"/>
          <w:bCs/>
        </w:rPr>
        <w:t xml:space="preserve"> </w:t>
      </w:r>
    </w:p>
    <w:p w14:paraId="44711475" w14:textId="77777777" w:rsidR="00B72926" w:rsidRPr="00AB5D4C" w:rsidRDefault="00B72926" w:rsidP="000C3F7A">
      <w:pPr>
        <w:spacing w:after="0" w:line="360" w:lineRule="auto"/>
        <w:jc w:val="both"/>
        <w:rPr>
          <w:rFonts w:ascii="Times New Roman" w:hAnsi="Times New Roman" w:cs="Times New Roman"/>
          <w:i/>
        </w:rPr>
      </w:pPr>
    </w:p>
    <w:p w14:paraId="412A9DE0" w14:textId="5D8C9176" w:rsidR="000C3F7A" w:rsidRPr="00AB5D4C" w:rsidRDefault="00B72926" w:rsidP="00066E72">
      <w:pPr>
        <w:spacing w:after="0" w:line="360" w:lineRule="auto"/>
        <w:jc w:val="both"/>
        <w:rPr>
          <w:rFonts w:ascii="Times New Roman" w:hAnsi="Times New Roman" w:cs="Times New Roman"/>
          <w:i/>
        </w:rPr>
      </w:pPr>
      <w:r w:rsidRPr="00AB5D4C">
        <w:rPr>
          <w:rFonts w:ascii="Times New Roman" w:hAnsi="Times New Roman" w:cs="Times New Roman"/>
          <w:b/>
          <w:bCs/>
          <w:i/>
        </w:rPr>
        <w:t>Ključne riječi:</w:t>
      </w:r>
      <w:r w:rsidRPr="00AB5D4C">
        <w:rPr>
          <w:rFonts w:ascii="Times New Roman" w:hAnsi="Times New Roman" w:cs="Times New Roman"/>
          <w:i/>
        </w:rPr>
        <w:t xml:space="preserve"> suvlasništvo</w:t>
      </w:r>
      <w:r w:rsidR="00066E72">
        <w:rPr>
          <w:rFonts w:ascii="Times New Roman" w:hAnsi="Times New Roman" w:cs="Times New Roman"/>
          <w:i/>
        </w:rPr>
        <w:t>;</w:t>
      </w:r>
      <w:r w:rsidRPr="00AB5D4C">
        <w:rPr>
          <w:rFonts w:ascii="Times New Roman" w:hAnsi="Times New Roman" w:cs="Times New Roman"/>
          <w:i/>
        </w:rPr>
        <w:t xml:space="preserve"> nekretnina</w:t>
      </w:r>
      <w:r w:rsidR="00066E72">
        <w:rPr>
          <w:rFonts w:ascii="Times New Roman" w:hAnsi="Times New Roman" w:cs="Times New Roman"/>
          <w:i/>
        </w:rPr>
        <w:t>;</w:t>
      </w:r>
      <w:r w:rsidRPr="00AB5D4C">
        <w:rPr>
          <w:rFonts w:ascii="Times New Roman" w:hAnsi="Times New Roman" w:cs="Times New Roman"/>
          <w:i/>
        </w:rPr>
        <w:t xml:space="preserve"> stvar</w:t>
      </w:r>
      <w:r w:rsidR="00066E72">
        <w:rPr>
          <w:rFonts w:ascii="Times New Roman" w:hAnsi="Times New Roman" w:cs="Times New Roman"/>
          <w:i/>
        </w:rPr>
        <w:t>;</w:t>
      </w:r>
      <w:r w:rsidRPr="00AB5D4C">
        <w:rPr>
          <w:rFonts w:ascii="Times New Roman" w:hAnsi="Times New Roman" w:cs="Times New Roman"/>
          <w:i/>
        </w:rPr>
        <w:t xml:space="preserve"> posjed</w:t>
      </w:r>
      <w:r w:rsidR="00066E72">
        <w:rPr>
          <w:rFonts w:ascii="Times New Roman" w:hAnsi="Times New Roman" w:cs="Times New Roman"/>
          <w:i/>
        </w:rPr>
        <w:t>;</w:t>
      </w:r>
      <w:r w:rsidRPr="00AB5D4C">
        <w:rPr>
          <w:rFonts w:ascii="Times New Roman" w:hAnsi="Times New Roman" w:cs="Times New Roman"/>
          <w:i/>
        </w:rPr>
        <w:t xml:space="preserve"> revizija</w:t>
      </w:r>
    </w:p>
    <w:p w14:paraId="43E8CF41" w14:textId="5B9D35FD" w:rsidR="001E2BCB" w:rsidRPr="00AB5D4C" w:rsidRDefault="001E2BCB" w:rsidP="00DE78CF">
      <w:pPr>
        <w:spacing w:after="0" w:line="360" w:lineRule="auto"/>
        <w:ind w:firstLine="709"/>
        <w:jc w:val="both"/>
        <w:rPr>
          <w:rFonts w:ascii="Times New Roman" w:hAnsi="Times New Roman" w:cs="Times New Roman"/>
          <w:i/>
        </w:rPr>
      </w:pPr>
    </w:p>
    <w:p w14:paraId="392D24F8" w14:textId="10123937" w:rsidR="001E2BCB" w:rsidRPr="00AB5D4C" w:rsidRDefault="001E2BCB" w:rsidP="00DE78CF">
      <w:pPr>
        <w:spacing w:after="0" w:line="360" w:lineRule="auto"/>
        <w:ind w:firstLine="709"/>
        <w:jc w:val="both"/>
        <w:rPr>
          <w:rFonts w:ascii="Times New Roman" w:hAnsi="Times New Roman" w:cs="Times New Roman"/>
          <w:i/>
        </w:rPr>
      </w:pPr>
    </w:p>
    <w:p w14:paraId="2629AF00" w14:textId="6BDB16FF" w:rsidR="004E5967" w:rsidRDefault="004E5967" w:rsidP="00DE78CF">
      <w:pPr>
        <w:spacing w:after="0" w:line="360" w:lineRule="auto"/>
        <w:ind w:firstLine="709"/>
        <w:jc w:val="both"/>
        <w:rPr>
          <w:rFonts w:ascii="Times New Roman" w:hAnsi="Times New Roman" w:cs="Times New Roman"/>
          <w:i/>
        </w:rPr>
      </w:pPr>
    </w:p>
    <w:p w14:paraId="407B4561" w14:textId="77777777" w:rsidR="00066E72" w:rsidRDefault="00066E72" w:rsidP="00DE78CF">
      <w:pPr>
        <w:spacing w:after="0" w:line="360" w:lineRule="auto"/>
        <w:ind w:firstLine="709"/>
        <w:jc w:val="both"/>
        <w:rPr>
          <w:rFonts w:ascii="Times New Roman" w:hAnsi="Times New Roman" w:cs="Times New Roman"/>
          <w:i/>
        </w:rPr>
      </w:pPr>
    </w:p>
    <w:p w14:paraId="22B111F7" w14:textId="77777777" w:rsidR="00066E72" w:rsidRDefault="00066E72" w:rsidP="00DE78CF">
      <w:pPr>
        <w:spacing w:after="0" w:line="360" w:lineRule="auto"/>
        <w:ind w:firstLine="709"/>
        <w:jc w:val="both"/>
        <w:rPr>
          <w:rFonts w:ascii="Times New Roman" w:hAnsi="Times New Roman" w:cs="Times New Roman"/>
          <w:i/>
        </w:rPr>
      </w:pPr>
    </w:p>
    <w:p w14:paraId="05DB54A9" w14:textId="77777777" w:rsidR="00066E72" w:rsidRPr="00AB5D4C" w:rsidRDefault="00066E72" w:rsidP="00DE78CF">
      <w:pPr>
        <w:spacing w:after="0" w:line="360" w:lineRule="auto"/>
        <w:ind w:firstLine="709"/>
        <w:jc w:val="both"/>
        <w:rPr>
          <w:rFonts w:ascii="Times New Roman" w:hAnsi="Times New Roman" w:cs="Times New Roman"/>
          <w:i/>
        </w:rPr>
      </w:pPr>
    </w:p>
    <w:p w14:paraId="4F0E155E" w14:textId="77777777" w:rsidR="004E5967" w:rsidRPr="00AB5D4C" w:rsidRDefault="004E5967" w:rsidP="00DE78CF">
      <w:pPr>
        <w:spacing w:after="0" w:line="360" w:lineRule="auto"/>
        <w:ind w:firstLine="709"/>
        <w:jc w:val="both"/>
        <w:rPr>
          <w:rFonts w:ascii="Times New Roman" w:hAnsi="Times New Roman" w:cs="Times New Roman"/>
          <w:i/>
        </w:rPr>
      </w:pPr>
    </w:p>
    <w:p w14:paraId="23B36253" w14:textId="50FDB73D" w:rsidR="00905841" w:rsidRDefault="00180921" w:rsidP="00180921">
      <w:pPr>
        <w:pStyle w:val="Naslov3"/>
        <w:spacing w:before="0" w:line="360" w:lineRule="auto"/>
        <w:jc w:val="both"/>
        <w:rPr>
          <w:rFonts w:cs="Times New Roman"/>
          <w:b/>
          <w:iCs/>
          <w:sz w:val="22"/>
          <w:szCs w:val="22"/>
        </w:rPr>
      </w:pPr>
      <w:r>
        <w:rPr>
          <w:rFonts w:cs="Times New Roman"/>
          <w:b/>
          <w:iCs/>
          <w:sz w:val="22"/>
          <w:szCs w:val="22"/>
        </w:rPr>
        <w:lastRenderedPageBreak/>
        <w:t xml:space="preserve">1. </w:t>
      </w:r>
      <w:r w:rsidR="00905841" w:rsidRPr="00AB5D4C">
        <w:rPr>
          <w:rFonts w:cs="Times New Roman"/>
          <w:b/>
          <w:iCs/>
          <w:sz w:val="22"/>
          <w:szCs w:val="22"/>
        </w:rPr>
        <w:t>UVOD</w:t>
      </w:r>
    </w:p>
    <w:p w14:paraId="50934D8B" w14:textId="77777777" w:rsidR="005702B8" w:rsidRPr="005702B8" w:rsidRDefault="005702B8" w:rsidP="005702B8">
      <w:pPr>
        <w:spacing w:after="0" w:line="257" w:lineRule="auto"/>
      </w:pPr>
    </w:p>
    <w:p w14:paraId="33CFD468" w14:textId="2B34BF17" w:rsidR="00905841" w:rsidRPr="00AB5D4C" w:rsidRDefault="00905841" w:rsidP="006978A4">
      <w:pPr>
        <w:spacing w:after="0" w:line="360" w:lineRule="auto"/>
        <w:jc w:val="both"/>
        <w:rPr>
          <w:rFonts w:ascii="Times New Roman" w:hAnsi="Times New Roman" w:cs="Times New Roman"/>
        </w:rPr>
      </w:pPr>
      <w:r w:rsidRPr="00AB5D4C">
        <w:rPr>
          <w:rFonts w:ascii="Times New Roman" w:hAnsi="Times New Roman" w:cs="Times New Roman"/>
        </w:rPr>
        <w:t>Pravo vlasništva je nedjeljivo u smislu vlasničkih ovlaštenja (svaki od suvlasnika ima sva tipična vlasnička ovlaštenja na stvari: posjeda, upotre</w:t>
      </w:r>
      <w:r w:rsidR="00031278" w:rsidRPr="00AB5D4C">
        <w:rPr>
          <w:rFonts w:ascii="Times New Roman" w:hAnsi="Times New Roman" w:cs="Times New Roman"/>
        </w:rPr>
        <w:t>be, korištenja i raspolaganja).</w:t>
      </w:r>
      <w:r w:rsidR="009B7574" w:rsidRPr="00AB5D4C">
        <w:rPr>
          <w:rFonts w:ascii="Times New Roman" w:hAnsi="Times New Roman" w:cs="Times New Roman"/>
        </w:rPr>
        <w:t xml:space="preserve"> </w:t>
      </w:r>
      <w:r w:rsidR="00825E6E" w:rsidRPr="00AB5D4C">
        <w:rPr>
          <w:rFonts w:ascii="Times New Roman" w:hAnsi="Times New Roman" w:cs="Times New Roman"/>
        </w:rPr>
        <w:t xml:space="preserve">Zbog toga se </w:t>
      </w:r>
      <w:r w:rsidRPr="00AB5D4C">
        <w:rPr>
          <w:rFonts w:ascii="Times New Roman" w:hAnsi="Times New Roman" w:cs="Times New Roman"/>
        </w:rPr>
        <w:t>suvlasn</w:t>
      </w:r>
      <w:r w:rsidR="00825E6E" w:rsidRPr="00AB5D4C">
        <w:rPr>
          <w:rFonts w:ascii="Times New Roman" w:hAnsi="Times New Roman" w:cs="Times New Roman"/>
        </w:rPr>
        <w:t xml:space="preserve">ištvo </w:t>
      </w:r>
      <w:r w:rsidRPr="00AB5D4C">
        <w:rPr>
          <w:rFonts w:ascii="Times New Roman" w:hAnsi="Times New Roman" w:cs="Times New Roman"/>
        </w:rPr>
        <w:t>dijeli po obujmu, odnosno svakom suvlasniku pripada alikvotni dio prava vl</w:t>
      </w:r>
      <w:r w:rsidR="006D384B" w:rsidRPr="00AB5D4C">
        <w:rPr>
          <w:rFonts w:ascii="Times New Roman" w:hAnsi="Times New Roman" w:cs="Times New Roman"/>
        </w:rPr>
        <w:t>asništva.</w:t>
      </w:r>
      <w:r w:rsidR="006D384B" w:rsidRPr="00AB5D4C">
        <w:rPr>
          <w:rStyle w:val="Referencafusnote"/>
          <w:rFonts w:ascii="Times New Roman" w:hAnsi="Times New Roman" w:cs="Times New Roman"/>
        </w:rPr>
        <w:footnoteReference w:id="1"/>
      </w:r>
      <w:r w:rsidR="002134D0">
        <w:rPr>
          <w:rFonts w:ascii="Times New Roman" w:hAnsi="Times New Roman" w:cs="Times New Roman"/>
        </w:rPr>
        <w:t xml:space="preserve"> </w:t>
      </w:r>
      <w:r w:rsidR="002134D0">
        <w:rPr>
          <w:rFonts w:ascii="Times New Roman" w:hAnsi="Times New Roman" w:cs="Times New Roman"/>
          <w:vertAlign w:val="superscript"/>
        </w:rPr>
        <w:t xml:space="preserve"> </w:t>
      </w:r>
      <w:r w:rsidR="009B7574" w:rsidRPr="00AB5D4C">
        <w:rPr>
          <w:rFonts w:ascii="Times New Roman" w:hAnsi="Times New Roman" w:cs="Times New Roman"/>
        </w:rPr>
        <w:t xml:space="preserve">Predmet istraživanja ovoga rada biti će </w:t>
      </w:r>
      <w:r w:rsidRPr="00AB5D4C">
        <w:rPr>
          <w:rFonts w:ascii="Times New Roman" w:hAnsi="Times New Roman" w:cs="Times New Roman"/>
        </w:rPr>
        <w:t>slučajevi iz sudske prakse u Republici Hrvatsk</w:t>
      </w:r>
      <w:r w:rsidR="009B7574" w:rsidRPr="00AB5D4C">
        <w:rPr>
          <w:rFonts w:ascii="Times New Roman" w:hAnsi="Times New Roman" w:cs="Times New Roman"/>
        </w:rPr>
        <w:t xml:space="preserve">oj </w:t>
      </w:r>
      <w:r w:rsidRPr="00AB5D4C">
        <w:rPr>
          <w:rFonts w:ascii="Times New Roman" w:hAnsi="Times New Roman" w:cs="Times New Roman"/>
        </w:rPr>
        <w:t xml:space="preserve">u kojima jedan suvlasnik </w:t>
      </w:r>
      <w:r w:rsidR="00D528E3" w:rsidRPr="00AB5D4C">
        <w:rPr>
          <w:rFonts w:ascii="Times New Roman" w:hAnsi="Times New Roman" w:cs="Times New Roman"/>
        </w:rPr>
        <w:t xml:space="preserve">ostvaruje vlasnička ovlaštenja </w:t>
      </w:r>
      <w:r w:rsidR="009B7574" w:rsidRPr="00AB5D4C">
        <w:rPr>
          <w:rFonts w:ascii="Times New Roman" w:hAnsi="Times New Roman" w:cs="Times New Roman"/>
        </w:rPr>
        <w:t xml:space="preserve">na stvari </w:t>
      </w:r>
      <w:r w:rsidR="00D528E3" w:rsidRPr="00AB5D4C">
        <w:rPr>
          <w:rFonts w:ascii="Times New Roman" w:hAnsi="Times New Roman" w:cs="Times New Roman"/>
        </w:rPr>
        <w:t>u većem obimu nego što je njegov suvlasnički dio</w:t>
      </w:r>
      <w:r w:rsidR="009B7574" w:rsidRPr="00AB5D4C">
        <w:rPr>
          <w:rFonts w:ascii="Times New Roman" w:hAnsi="Times New Roman" w:cs="Times New Roman"/>
        </w:rPr>
        <w:t>.</w:t>
      </w:r>
      <w:r w:rsidR="00D528E3" w:rsidRPr="00AB5D4C">
        <w:rPr>
          <w:rFonts w:ascii="Times New Roman" w:hAnsi="Times New Roman" w:cs="Times New Roman"/>
        </w:rPr>
        <w:t xml:space="preserve"> </w:t>
      </w:r>
      <w:r w:rsidR="00825E6E" w:rsidRPr="00AB5D4C">
        <w:rPr>
          <w:rFonts w:ascii="Times New Roman" w:hAnsi="Times New Roman" w:cs="Times New Roman"/>
        </w:rPr>
        <w:t>Posebno će se naglasiti otvorena pitanja u vezi s posjedovanjem</w:t>
      </w:r>
      <w:r w:rsidR="009B7574" w:rsidRPr="00AB5D4C">
        <w:rPr>
          <w:rFonts w:ascii="Times New Roman" w:hAnsi="Times New Roman" w:cs="Times New Roman"/>
        </w:rPr>
        <w:t xml:space="preserve"> nek</w:t>
      </w:r>
      <w:r w:rsidR="00825E6E" w:rsidRPr="00AB5D4C">
        <w:rPr>
          <w:rFonts w:ascii="Times New Roman" w:hAnsi="Times New Roman" w:cs="Times New Roman"/>
        </w:rPr>
        <w:t>retnina u sudskim postupcima kada postoje narušeni međusobni odnosi suvlasnika nekretnina.</w:t>
      </w:r>
      <w:r w:rsidR="00090BE9" w:rsidRPr="00AB5D4C">
        <w:rPr>
          <w:rStyle w:val="Referencafusnote"/>
          <w:rFonts w:ascii="Times New Roman" w:hAnsi="Times New Roman" w:cs="Times New Roman"/>
        </w:rPr>
        <w:footnoteReference w:id="2"/>
      </w:r>
      <w:r w:rsidR="009B7574" w:rsidRPr="00AB5D4C">
        <w:rPr>
          <w:rFonts w:ascii="Times New Roman" w:hAnsi="Times New Roman" w:cs="Times New Roman"/>
        </w:rPr>
        <w:t xml:space="preserve"> Ovi slučajevi </w:t>
      </w:r>
      <w:r w:rsidRPr="00AB5D4C">
        <w:rPr>
          <w:rFonts w:ascii="Times New Roman" w:hAnsi="Times New Roman" w:cs="Times New Roman"/>
        </w:rPr>
        <w:t>potaknuli su Vrhovni sud Republike Hrvatske da</w:t>
      </w:r>
      <w:r w:rsidR="00FD4B26" w:rsidRPr="00AB5D4C">
        <w:rPr>
          <w:rFonts w:ascii="Times New Roman" w:hAnsi="Times New Roman" w:cs="Times New Roman"/>
        </w:rPr>
        <w:t>,</w:t>
      </w:r>
      <w:r w:rsidRPr="00AB5D4C">
        <w:rPr>
          <w:rFonts w:ascii="Times New Roman" w:hAnsi="Times New Roman" w:cs="Times New Roman"/>
        </w:rPr>
        <w:t xml:space="preserve"> na sjednici Građanskog odjela</w:t>
      </w:r>
      <w:r w:rsidR="00FD4B26" w:rsidRPr="00AB5D4C">
        <w:rPr>
          <w:rFonts w:ascii="Times New Roman" w:hAnsi="Times New Roman" w:cs="Times New Roman"/>
        </w:rPr>
        <w:t>,</w:t>
      </w:r>
      <w:r w:rsidRPr="00AB5D4C">
        <w:rPr>
          <w:rFonts w:ascii="Times New Roman" w:hAnsi="Times New Roman" w:cs="Times New Roman"/>
        </w:rPr>
        <w:t xml:space="preserve"> zau</w:t>
      </w:r>
      <w:r w:rsidR="003822A7" w:rsidRPr="00AB5D4C">
        <w:rPr>
          <w:rFonts w:ascii="Times New Roman" w:hAnsi="Times New Roman" w:cs="Times New Roman"/>
        </w:rPr>
        <w:t>zme određeno pravno shvaćanje</w:t>
      </w:r>
      <w:r w:rsidRPr="00AB5D4C">
        <w:rPr>
          <w:rFonts w:ascii="Times New Roman" w:hAnsi="Times New Roman" w:cs="Times New Roman"/>
        </w:rPr>
        <w:t xml:space="preserve">. </w:t>
      </w:r>
      <w:r w:rsidR="009B7574" w:rsidRPr="00AB5D4C">
        <w:rPr>
          <w:rFonts w:ascii="Times New Roman" w:hAnsi="Times New Roman" w:cs="Times New Roman"/>
        </w:rPr>
        <w:t xml:space="preserve">Pravno shvaćanje sjednice Građanskog odjela Vrhovnog suda Republike Hrvatske zahtijeva da je </w:t>
      </w:r>
      <w:r w:rsidR="00670279" w:rsidRPr="00AB5D4C">
        <w:rPr>
          <w:rFonts w:ascii="Times New Roman" w:hAnsi="Times New Roman" w:cs="Times New Roman"/>
        </w:rPr>
        <w:t xml:space="preserve">za </w:t>
      </w:r>
      <w:r w:rsidR="009B7574" w:rsidRPr="00AB5D4C">
        <w:rPr>
          <w:rFonts w:ascii="Times New Roman" w:hAnsi="Times New Roman" w:cs="Times New Roman"/>
        </w:rPr>
        <w:t xml:space="preserve">odluku o tužbenom zahtjevu odlučno utvrditi pravni položaj posjednika i da pritom nije nužno da se tužbenim (vlasničkim) zahtjevom istodobno traži i predaja te stvari u (su)posjed, ako je (su)vlasnik na odgovarajući način izrazio volju za posjedovanjem stvari. </w:t>
      </w:r>
      <w:r w:rsidRPr="00AB5D4C">
        <w:rPr>
          <w:rFonts w:ascii="Times New Roman" w:hAnsi="Times New Roman" w:cs="Times New Roman"/>
        </w:rPr>
        <w:t>U radu</w:t>
      </w:r>
      <w:r w:rsidR="004513C0" w:rsidRPr="00AB5D4C">
        <w:rPr>
          <w:rFonts w:ascii="Times New Roman" w:hAnsi="Times New Roman" w:cs="Times New Roman"/>
        </w:rPr>
        <w:t xml:space="preserve"> se analiziraju </w:t>
      </w:r>
      <w:r w:rsidRPr="00AB5D4C">
        <w:rPr>
          <w:rFonts w:ascii="Times New Roman" w:hAnsi="Times New Roman" w:cs="Times New Roman"/>
        </w:rPr>
        <w:t xml:space="preserve">primjeri sudske prakse i problematiziraju se u njima </w:t>
      </w:r>
      <w:r w:rsidR="000C3F7A" w:rsidRPr="00AB5D4C">
        <w:rPr>
          <w:rFonts w:ascii="Times New Roman" w:hAnsi="Times New Roman" w:cs="Times New Roman"/>
        </w:rPr>
        <w:t>zauzeta stajališta iz</w:t>
      </w:r>
      <w:r w:rsidRPr="00AB5D4C">
        <w:rPr>
          <w:rFonts w:ascii="Times New Roman" w:hAnsi="Times New Roman" w:cs="Times New Roman"/>
        </w:rPr>
        <w:t xml:space="preserve"> </w:t>
      </w:r>
      <w:r w:rsidR="000C3F7A" w:rsidRPr="00AB5D4C">
        <w:rPr>
          <w:rFonts w:ascii="Times New Roman" w:hAnsi="Times New Roman" w:cs="Times New Roman"/>
        </w:rPr>
        <w:t xml:space="preserve">optike </w:t>
      </w:r>
      <w:r w:rsidRPr="00AB5D4C">
        <w:rPr>
          <w:rFonts w:ascii="Times New Roman" w:hAnsi="Times New Roman" w:cs="Times New Roman"/>
        </w:rPr>
        <w:t>pra</w:t>
      </w:r>
      <w:r w:rsidR="003822A7" w:rsidRPr="00AB5D4C">
        <w:rPr>
          <w:rFonts w:ascii="Times New Roman" w:hAnsi="Times New Roman" w:cs="Times New Roman"/>
        </w:rPr>
        <w:t xml:space="preserve">vne znanosti. </w:t>
      </w:r>
      <w:r w:rsidRPr="00AB5D4C">
        <w:rPr>
          <w:rFonts w:ascii="Times New Roman" w:hAnsi="Times New Roman" w:cs="Times New Roman"/>
        </w:rPr>
        <w:t xml:space="preserve">U radu će se istražiti smisao i praktični dometi primjene </w:t>
      </w:r>
      <w:r w:rsidR="00F10E3A" w:rsidRPr="00AB5D4C">
        <w:rPr>
          <w:rFonts w:ascii="Times New Roman" w:hAnsi="Times New Roman" w:cs="Times New Roman"/>
        </w:rPr>
        <w:t>pravnog shvaćanja</w:t>
      </w:r>
      <w:r w:rsidR="003822A7" w:rsidRPr="00AB5D4C">
        <w:rPr>
          <w:rFonts w:ascii="Times New Roman" w:hAnsi="Times New Roman" w:cs="Times New Roman"/>
        </w:rPr>
        <w:t xml:space="preserve"> </w:t>
      </w:r>
      <w:r w:rsidRPr="00AB5D4C">
        <w:rPr>
          <w:rFonts w:ascii="Times New Roman" w:hAnsi="Times New Roman" w:cs="Times New Roman"/>
        </w:rPr>
        <w:t xml:space="preserve">Vrhovnog suda </w:t>
      </w:r>
      <w:r w:rsidR="00825E6E" w:rsidRPr="00AB5D4C">
        <w:rPr>
          <w:rFonts w:ascii="Times New Roman" w:hAnsi="Times New Roman" w:cs="Times New Roman"/>
        </w:rPr>
        <w:t xml:space="preserve">Republike Hrvatske </w:t>
      </w:r>
      <w:r w:rsidRPr="00AB5D4C">
        <w:rPr>
          <w:rFonts w:ascii="Times New Roman" w:hAnsi="Times New Roman" w:cs="Times New Roman"/>
        </w:rPr>
        <w:t xml:space="preserve">u rješavanju opisanih </w:t>
      </w:r>
      <w:r w:rsidR="009170B3" w:rsidRPr="00AB5D4C">
        <w:rPr>
          <w:rFonts w:ascii="Times New Roman" w:hAnsi="Times New Roman" w:cs="Times New Roman"/>
        </w:rPr>
        <w:t>sporova iz suvlasničkih odnosa. P</w:t>
      </w:r>
      <w:r w:rsidR="003822A7" w:rsidRPr="00AB5D4C">
        <w:rPr>
          <w:rFonts w:ascii="Times New Roman" w:hAnsi="Times New Roman" w:cs="Times New Roman"/>
        </w:rPr>
        <w:t>roblematizirati</w:t>
      </w:r>
      <w:r w:rsidR="009170B3" w:rsidRPr="00AB5D4C">
        <w:rPr>
          <w:rFonts w:ascii="Times New Roman" w:hAnsi="Times New Roman" w:cs="Times New Roman"/>
        </w:rPr>
        <w:t xml:space="preserve"> će se i mogućnost podnošenja revizije po dopuštenju Vrhovnog suda Republike Hrvatske</w:t>
      </w:r>
      <w:r w:rsidR="009170B3" w:rsidRPr="00AB5D4C">
        <w:rPr>
          <w:rStyle w:val="Referencafusnote"/>
          <w:rFonts w:ascii="Times New Roman" w:hAnsi="Times New Roman" w:cs="Times New Roman"/>
        </w:rPr>
        <w:footnoteReference w:id="3"/>
      </w:r>
      <w:r w:rsidR="00AA6705" w:rsidRPr="00AB5D4C">
        <w:rPr>
          <w:rFonts w:ascii="Times New Roman" w:hAnsi="Times New Roman" w:cs="Times New Roman"/>
        </w:rPr>
        <w:t xml:space="preserve"> u ovim slučajevima, a temeljem novela Zakona o parničnom postupku</w:t>
      </w:r>
      <w:r w:rsidR="00AA6705" w:rsidRPr="00AB5D4C">
        <w:rPr>
          <w:rStyle w:val="Referencafusnote"/>
          <w:rFonts w:ascii="Times New Roman" w:hAnsi="Times New Roman" w:cs="Times New Roman"/>
        </w:rPr>
        <w:footnoteReference w:id="4"/>
      </w:r>
      <w:r w:rsidR="00AA6705" w:rsidRPr="00AB5D4C">
        <w:rPr>
          <w:rFonts w:ascii="Times New Roman" w:hAnsi="Times New Roman" w:cs="Times New Roman"/>
        </w:rPr>
        <w:t xml:space="preserve"> iz 2019. i 2022. godine.</w:t>
      </w:r>
      <w:r w:rsidR="00FB27A3" w:rsidRPr="00AB5D4C">
        <w:rPr>
          <w:rFonts w:ascii="Times New Roman" w:hAnsi="Times New Roman" w:cs="Times New Roman"/>
        </w:rPr>
        <w:t xml:space="preserve"> </w:t>
      </w:r>
      <w:r w:rsidRPr="00AB5D4C">
        <w:rPr>
          <w:rFonts w:ascii="Times New Roman" w:hAnsi="Times New Roman" w:cs="Times New Roman"/>
        </w:rPr>
        <w:t>U radu će se istaknuti pojedina otvorena pitan</w:t>
      </w:r>
      <w:r w:rsidR="00EF6335" w:rsidRPr="00AB5D4C">
        <w:rPr>
          <w:rFonts w:ascii="Times New Roman" w:hAnsi="Times New Roman" w:cs="Times New Roman"/>
        </w:rPr>
        <w:t xml:space="preserve">ja u vezi s ostvarivanjem </w:t>
      </w:r>
      <w:r w:rsidR="00FB27A3" w:rsidRPr="00AB5D4C">
        <w:rPr>
          <w:rFonts w:ascii="Times New Roman" w:hAnsi="Times New Roman" w:cs="Times New Roman"/>
        </w:rPr>
        <w:t xml:space="preserve">suvlasničkih ovlaštenja </w:t>
      </w:r>
      <w:r w:rsidR="00FB27A3" w:rsidRPr="00AB5D4C">
        <w:rPr>
          <w:rFonts w:ascii="Times New Roman" w:hAnsi="Times New Roman" w:cs="Times New Roman"/>
          <w:i/>
        </w:rPr>
        <w:t>de lege lata</w:t>
      </w:r>
      <w:r w:rsidR="00EF6335" w:rsidRPr="00AB5D4C">
        <w:rPr>
          <w:rFonts w:ascii="Times New Roman" w:hAnsi="Times New Roman" w:cs="Times New Roman"/>
        </w:rPr>
        <w:t xml:space="preserve">, ali i ukazati na </w:t>
      </w:r>
      <w:r w:rsidRPr="00AB5D4C">
        <w:rPr>
          <w:rFonts w:ascii="Times New Roman" w:hAnsi="Times New Roman" w:cs="Times New Roman"/>
        </w:rPr>
        <w:t>moguća pravna rješ</w:t>
      </w:r>
      <w:r w:rsidR="00EF6335" w:rsidRPr="00AB5D4C">
        <w:rPr>
          <w:rFonts w:ascii="Times New Roman" w:hAnsi="Times New Roman" w:cs="Times New Roman"/>
        </w:rPr>
        <w:t xml:space="preserve">enja i </w:t>
      </w:r>
      <w:r w:rsidRPr="00AB5D4C">
        <w:rPr>
          <w:rFonts w:ascii="Times New Roman" w:hAnsi="Times New Roman" w:cs="Times New Roman"/>
        </w:rPr>
        <w:t xml:space="preserve">eventualnu potrebu </w:t>
      </w:r>
      <w:r w:rsidR="00EF6335" w:rsidRPr="00AB5D4C">
        <w:rPr>
          <w:rFonts w:ascii="Times New Roman" w:hAnsi="Times New Roman" w:cs="Times New Roman"/>
        </w:rPr>
        <w:t xml:space="preserve">intervencije zakonodavca </w:t>
      </w:r>
      <w:r w:rsidRPr="00AB5D4C">
        <w:rPr>
          <w:rFonts w:ascii="Times New Roman" w:hAnsi="Times New Roman" w:cs="Times New Roman"/>
          <w:i/>
        </w:rPr>
        <w:t>de lege ferenda</w:t>
      </w:r>
      <w:r w:rsidR="00EF6335" w:rsidRPr="00AB5D4C">
        <w:rPr>
          <w:rFonts w:ascii="Times New Roman" w:hAnsi="Times New Roman" w:cs="Times New Roman"/>
        </w:rPr>
        <w:t>.</w:t>
      </w:r>
    </w:p>
    <w:p w14:paraId="7DD9A64F" w14:textId="4768A53C" w:rsidR="00A36F12" w:rsidRPr="00AB5D4C" w:rsidRDefault="00A36F12" w:rsidP="00A36F12">
      <w:pPr>
        <w:spacing w:after="0" w:line="360" w:lineRule="auto"/>
        <w:jc w:val="both"/>
        <w:rPr>
          <w:rFonts w:ascii="Times New Roman" w:hAnsi="Times New Roman" w:cs="Times New Roman"/>
        </w:rPr>
      </w:pPr>
    </w:p>
    <w:p w14:paraId="7E788C12" w14:textId="3A46275D" w:rsidR="00716546" w:rsidRPr="005702B8" w:rsidRDefault="005702B8" w:rsidP="005702B8">
      <w:pPr>
        <w:spacing w:after="0" w:line="360" w:lineRule="auto"/>
        <w:jc w:val="both"/>
        <w:rPr>
          <w:rFonts w:ascii="Times New Roman" w:hAnsi="Times New Roman" w:cs="Times New Roman"/>
          <w:b/>
        </w:rPr>
      </w:pPr>
      <w:r w:rsidRPr="005702B8">
        <w:rPr>
          <w:rFonts w:ascii="Times New Roman" w:hAnsi="Times New Roman" w:cs="Times New Roman"/>
          <w:b/>
        </w:rPr>
        <w:t>2.</w:t>
      </w:r>
      <w:r>
        <w:rPr>
          <w:rFonts w:ascii="Times New Roman" w:hAnsi="Times New Roman" w:cs="Times New Roman"/>
          <w:b/>
        </w:rPr>
        <w:t xml:space="preserve">  </w:t>
      </w:r>
      <w:r w:rsidR="009B7574" w:rsidRPr="005702B8">
        <w:rPr>
          <w:rFonts w:ascii="Times New Roman" w:hAnsi="Times New Roman" w:cs="Times New Roman"/>
          <w:b/>
        </w:rPr>
        <w:t>OBILJEŽJA SUVLASNIŠTVA</w:t>
      </w:r>
    </w:p>
    <w:p w14:paraId="4B38D36B" w14:textId="77777777" w:rsidR="005702B8" w:rsidRPr="005702B8" w:rsidRDefault="005702B8" w:rsidP="005702B8">
      <w:pPr>
        <w:spacing w:after="0" w:line="257" w:lineRule="auto"/>
        <w:ind w:left="357"/>
      </w:pPr>
    </w:p>
    <w:p w14:paraId="02879527" w14:textId="76C8CBDC" w:rsidR="00F861B8" w:rsidRPr="00AB5D4C" w:rsidRDefault="009B7574" w:rsidP="006978A4">
      <w:pPr>
        <w:spacing w:after="0" w:line="360" w:lineRule="auto"/>
        <w:jc w:val="both"/>
        <w:rPr>
          <w:rFonts w:ascii="Times New Roman" w:hAnsi="Times New Roman" w:cs="Times New Roman"/>
        </w:rPr>
      </w:pPr>
      <w:bookmarkStart w:id="1" w:name="_Hlk121586551"/>
      <w:r w:rsidRPr="00AB5D4C">
        <w:rPr>
          <w:rFonts w:ascii="Times New Roman" w:hAnsi="Times New Roman" w:cs="Times New Roman"/>
        </w:rPr>
        <w:t>Suvlasništvo je takvo sudjelovanje više osoba u pravu vlasništva iste stvari kod kojega svakom suvlasniku pripada dio prava vlasništva te stvari, računski određen razmjerom prema cijelom pravu vlasništva</w:t>
      </w:r>
      <w:r w:rsidR="0006612F" w:rsidRPr="0006612F">
        <w:t xml:space="preserve"> </w:t>
      </w:r>
      <w:r w:rsidR="0006612F" w:rsidRPr="0006612F">
        <w:rPr>
          <w:rFonts w:ascii="Times New Roman" w:hAnsi="Times New Roman" w:cs="Times New Roman"/>
        </w:rPr>
        <w:t>(Gavella et.al., 2007 p. 683).</w:t>
      </w:r>
      <w:r w:rsidR="00716546" w:rsidRPr="00AB5D4C">
        <w:rPr>
          <w:rFonts w:ascii="Times New Roman" w:hAnsi="Times New Roman" w:cs="Times New Roman"/>
        </w:rPr>
        <w:t xml:space="preserve"> </w:t>
      </w:r>
      <w:r w:rsidR="00C67A71" w:rsidRPr="00AB5D4C">
        <w:rPr>
          <w:rFonts w:ascii="Times New Roman" w:hAnsi="Times New Roman" w:cs="Times New Roman"/>
        </w:rPr>
        <w:t xml:space="preserve">Odnosno, </w:t>
      </w:r>
      <w:r w:rsidR="00E40EA7" w:rsidRPr="00AB5D4C">
        <w:rPr>
          <w:rFonts w:ascii="Times New Roman" w:hAnsi="Times New Roman" w:cs="Times New Roman"/>
        </w:rPr>
        <w:t xml:space="preserve">ako više osoba ima neku stvar u svome vlasništvu, tako da svakoj pripada po dio toga prava vlasništva, računski određen razmjerom prema cijelom pravu vlasništva te stvari, sve su one </w:t>
      </w:r>
      <w:r w:rsidR="00E40EA7" w:rsidRPr="00AB5D4C">
        <w:rPr>
          <w:rFonts w:ascii="Times New Roman" w:hAnsi="Times New Roman" w:cs="Times New Roman"/>
        </w:rPr>
        <w:lastRenderedPageBreak/>
        <w:t>suvlasnici te stvari, a dijelovi prava vlasništva koji im pripadaju njihovi su suvlasnički dijelovi.</w:t>
      </w:r>
      <w:r w:rsidR="00E40EA7" w:rsidRPr="00AB5D4C">
        <w:rPr>
          <w:rStyle w:val="Referencafusnote"/>
          <w:rFonts w:ascii="Times New Roman" w:hAnsi="Times New Roman" w:cs="Times New Roman"/>
        </w:rPr>
        <w:footnoteReference w:id="5"/>
      </w:r>
      <w:r w:rsidRPr="00AB5D4C">
        <w:rPr>
          <w:rFonts w:ascii="Times New Roman" w:hAnsi="Times New Roman" w:cs="Times New Roman"/>
        </w:rPr>
        <w:t xml:space="preserve"> </w:t>
      </w:r>
      <w:r w:rsidR="003A720F" w:rsidRPr="00AB5D4C">
        <w:rPr>
          <w:rFonts w:ascii="Times New Roman" w:hAnsi="Times New Roman" w:cs="Times New Roman"/>
        </w:rPr>
        <w:t>Kada se stvar nalazi u suvlasništvu, nijedan od suvlasnika ne može tvrditi i ponašati se kao da je on isključivi vlasnik realnog dijela stvari. Svaki od suvlasnika je istodobno suvlasnik cijele stvari i svakog njezina i najmanjeg dijela, ali samo u alikvotnom dijelu. Kod suvlasnika je vlasništvo podijeljeno po obujmu, a ne po sadržaju, što znači da svaki suvlasnik ima istodobno sva vlasnička ovlaštenja (posjed, uporaba, korištenje i raspolaganje sa stvari), ali samo u veličini svoje kvote</w:t>
      </w:r>
      <w:r w:rsidR="0006612F" w:rsidRPr="0006612F">
        <w:t xml:space="preserve"> </w:t>
      </w:r>
      <w:r w:rsidR="0006612F" w:rsidRPr="0006612F">
        <w:rPr>
          <w:rFonts w:ascii="Times New Roman" w:hAnsi="Times New Roman" w:cs="Times New Roman"/>
        </w:rPr>
        <w:t>(Klarić, Vedriš, 2006 p. 24</w:t>
      </w:r>
      <w:r w:rsidR="0006612F">
        <w:rPr>
          <w:rFonts w:ascii="Times New Roman" w:hAnsi="Times New Roman" w:cs="Times New Roman"/>
        </w:rPr>
        <w:t>9</w:t>
      </w:r>
      <w:r w:rsidR="0006612F" w:rsidRPr="0006612F">
        <w:rPr>
          <w:rFonts w:ascii="Times New Roman" w:hAnsi="Times New Roman" w:cs="Times New Roman"/>
        </w:rPr>
        <w:t>).</w:t>
      </w:r>
      <w:r w:rsidR="00E40EBA" w:rsidRPr="00AB5D4C">
        <w:rPr>
          <w:rFonts w:ascii="Times New Roman" w:hAnsi="Times New Roman" w:cs="Times New Roman"/>
        </w:rPr>
        <w:t xml:space="preserve"> </w:t>
      </w:r>
      <w:r w:rsidR="004C38EB" w:rsidRPr="00AB5D4C">
        <w:rPr>
          <w:rFonts w:ascii="Times New Roman" w:hAnsi="Times New Roman" w:cs="Times New Roman"/>
        </w:rPr>
        <w:t>ZV definira</w:t>
      </w:r>
      <w:r w:rsidR="00E40EBA" w:rsidRPr="00AB5D4C">
        <w:rPr>
          <w:rFonts w:ascii="Times New Roman" w:hAnsi="Times New Roman" w:cs="Times New Roman"/>
        </w:rPr>
        <w:t xml:space="preserve"> i granice izvršavanja prava vlasništva suvlasnika glede cijele stvari, osobito prava na </w:t>
      </w:r>
      <w:r w:rsidR="004C38EB" w:rsidRPr="00AB5D4C">
        <w:rPr>
          <w:rFonts w:ascii="Times New Roman" w:hAnsi="Times New Roman" w:cs="Times New Roman"/>
        </w:rPr>
        <w:t>upravljanje, odlučivanje</w:t>
      </w:r>
      <w:r w:rsidR="00E40EBA" w:rsidRPr="00AB5D4C">
        <w:rPr>
          <w:rFonts w:ascii="Times New Roman" w:hAnsi="Times New Roman" w:cs="Times New Roman"/>
        </w:rPr>
        <w:t xml:space="preserve"> o izvršavanju posjeda</w:t>
      </w:r>
      <w:r w:rsidR="004C38EB" w:rsidRPr="00AB5D4C">
        <w:rPr>
          <w:rFonts w:ascii="Times New Roman" w:hAnsi="Times New Roman" w:cs="Times New Roman"/>
        </w:rPr>
        <w:t xml:space="preserve"> stvari</w:t>
      </w:r>
      <w:r w:rsidR="00E40EBA" w:rsidRPr="00AB5D4C">
        <w:rPr>
          <w:rFonts w:ascii="Times New Roman" w:hAnsi="Times New Roman" w:cs="Times New Roman"/>
        </w:rPr>
        <w:t xml:space="preserve"> i </w:t>
      </w:r>
      <w:r w:rsidR="004C38EB" w:rsidRPr="00AB5D4C">
        <w:rPr>
          <w:rFonts w:ascii="Times New Roman" w:hAnsi="Times New Roman" w:cs="Times New Roman"/>
        </w:rPr>
        <w:t xml:space="preserve">vršenju </w:t>
      </w:r>
      <w:r w:rsidR="00E40EBA" w:rsidRPr="00AB5D4C">
        <w:rPr>
          <w:rFonts w:ascii="Times New Roman" w:hAnsi="Times New Roman" w:cs="Times New Roman"/>
        </w:rPr>
        <w:t xml:space="preserve">vlasničkih ovlasti. </w:t>
      </w:r>
      <w:r w:rsidR="004C38EB" w:rsidRPr="00AB5D4C">
        <w:rPr>
          <w:rFonts w:ascii="Times New Roman" w:hAnsi="Times New Roman" w:cs="Times New Roman"/>
        </w:rPr>
        <w:t xml:space="preserve">U tom smislu, suvlasništvo je </w:t>
      </w:r>
      <w:r w:rsidR="00E40EBA" w:rsidRPr="00AB5D4C">
        <w:rPr>
          <w:rFonts w:ascii="Times New Roman" w:hAnsi="Times New Roman" w:cs="Times New Roman"/>
        </w:rPr>
        <w:t xml:space="preserve">značajno ograničeno modifikacijama nužnim za postojanje i </w:t>
      </w:r>
      <w:r w:rsidR="004C38EB" w:rsidRPr="00AB5D4C">
        <w:rPr>
          <w:rFonts w:ascii="Times New Roman" w:hAnsi="Times New Roman" w:cs="Times New Roman"/>
        </w:rPr>
        <w:t xml:space="preserve">opstanak suvlasničke zajednice </w:t>
      </w:r>
      <w:r w:rsidR="00E40EBA" w:rsidRPr="00AB5D4C">
        <w:rPr>
          <w:rFonts w:ascii="Times New Roman" w:hAnsi="Times New Roman" w:cs="Times New Roman"/>
        </w:rPr>
        <w:t>što rezultira relativizacijom stvarnopravnih ovlasti i zahtjeva</w:t>
      </w:r>
      <w:r w:rsidR="0006612F" w:rsidRPr="0006612F">
        <w:t xml:space="preserve"> </w:t>
      </w:r>
      <w:r w:rsidR="0006612F" w:rsidRPr="0006612F">
        <w:rPr>
          <w:rFonts w:ascii="Times New Roman" w:hAnsi="Times New Roman" w:cs="Times New Roman"/>
        </w:rPr>
        <w:t>(</w:t>
      </w:r>
      <w:r w:rsidR="0006612F">
        <w:rPr>
          <w:rFonts w:ascii="Times New Roman" w:hAnsi="Times New Roman" w:cs="Times New Roman"/>
        </w:rPr>
        <w:t>Maganić</w:t>
      </w:r>
      <w:r w:rsidR="0006612F" w:rsidRPr="0006612F">
        <w:rPr>
          <w:rFonts w:ascii="Times New Roman" w:hAnsi="Times New Roman" w:cs="Times New Roman"/>
        </w:rPr>
        <w:t>, 200</w:t>
      </w:r>
      <w:r w:rsidR="0006612F">
        <w:rPr>
          <w:rFonts w:ascii="Times New Roman" w:hAnsi="Times New Roman" w:cs="Times New Roman"/>
        </w:rPr>
        <w:t>8</w:t>
      </w:r>
      <w:r w:rsidR="0006612F" w:rsidRPr="0006612F">
        <w:rPr>
          <w:rFonts w:ascii="Times New Roman" w:hAnsi="Times New Roman" w:cs="Times New Roman"/>
        </w:rPr>
        <w:t xml:space="preserve"> p. 2).</w:t>
      </w:r>
    </w:p>
    <w:p w14:paraId="3874562F" w14:textId="610CC023" w:rsidR="00A36F12" w:rsidRPr="00AB5D4C" w:rsidRDefault="00F861B8" w:rsidP="00066E72">
      <w:pPr>
        <w:spacing w:after="0" w:line="360" w:lineRule="auto"/>
        <w:jc w:val="both"/>
        <w:rPr>
          <w:rFonts w:ascii="Times New Roman" w:hAnsi="Times New Roman" w:cs="Times New Roman"/>
        </w:rPr>
      </w:pPr>
      <w:r w:rsidRPr="00AB5D4C">
        <w:rPr>
          <w:rFonts w:ascii="Times New Roman" w:hAnsi="Times New Roman" w:cs="Times New Roman"/>
        </w:rPr>
        <w:t>U odnosu na izvršavanje prava vlasništva glede cijele stvari, načelno se može zaključiti da svaki suvlasnik smije izvršavati glede cijele stvari sve ovlasti koje ima kao nositelj dijela prava vlasništva bez suglasnosti ostalih suvlasnika, ako time ne vrijeđa prava ostalih suvlasnika.</w:t>
      </w:r>
      <w:r w:rsidRPr="00AB5D4C">
        <w:rPr>
          <w:rStyle w:val="Referencafusnote"/>
          <w:rFonts w:ascii="Times New Roman" w:hAnsi="Times New Roman" w:cs="Times New Roman"/>
        </w:rPr>
        <w:footnoteReference w:id="6"/>
      </w:r>
      <w:r w:rsidR="002B01DD" w:rsidRPr="00AB5D4C">
        <w:rPr>
          <w:rFonts w:ascii="Times New Roman" w:hAnsi="Times New Roman" w:cs="Times New Roman"/>
        </w:rPr>
        <w:t xml:space="preserve"> U odnosu na izvršavanje prava vlasništva glede cijele stvari, svaki pojedini suvlasnik ima prava koja ga ovlašćuju da samostalno odlučuje (neovisno od volje ostalih suvlasnika), između ostalog, o: upravljanju suvlasničkom stvarju, polaganju računa i podjeli koristi od stvari, postavljanju zahtjeva ostalim suvlasnicima koji proizlaze iz odnosa suvlasništva, </w:t>
      </w:r>
      <w:r w:rsidR="00066BAB" w:rsidRPr="00AB5D4C">
        <w:rPr>
          <w:rFonts w:ascii="Times New Roman" w:hAnsi="Times New Roman" w:cs="Times New Roman"/>
        </w:rPr>
        <w:t>postavljanju zahtjeva trećim osobama koje može stavljati vlasnik stvari (npr. zahtjev za zaštitu vlasništva)</w:t>
      </w:r>
      <w:r w:rsidR="0006612F">
        <w:rPr>
          <w:rFonts w:ascii="Times New Roman" w:hAnsi="Times New Roman" w:cs="Times New Roman"/>
        </w:rPr>
        <w:t xml:space="preserve"> </w:t>
      </w:r>
      <w:r w:rsidR="0006612F" w:rsidRPr="0006612F">
        <w:rPr>
          <w:rFonts w:ascii="Times New Roman" w:hAnsi="Times New Roman" w:cs="Times New Roman"/>
        </w:rPr>
        <w:t>(Gavella et.al., 2007 p. 691).</w:t>
      </w:r>
      <w:r w:rsidR="00066BAB" w:rsidRPr="00AB5D4C">
        <w:rPr>
          <w:rFonts w:ascii="Times New Roman" w:hAnsi="Times New Roman" w:cs="Times New Roman"/>
        </w:rPr>
        <w:t xml:space="preserve"> </w:t>
      </w:r>
      <w:r w:rsidR="008262A4" w:rsidRPr="00AB5D4C">
        <w:rPr>
          <w:rFonts w:ascii="Times New Roman" w:hAnsi="Times New Roman" w:cs="Times New Roman"/>
        </w:rPr>
        <w:t>Kad</w:t>
      </w:r>
      <w:r w:rsidR="009F7B55" w:rsidRPr="00AB5D4C">
        <w:rPr>
          <w:rFonts w:ascii="Times New Roman" w:hAnsi="Times New Roman" w:cs="Times New Roman"/>
        </w:rPr>
        <w:t>a</w:t>
      </w:r>
      <w:r w:rsidR="008262A4" w:rsidRPr="00AB5D4C">
        <w:rPr>
          <w:rFonts w:ascii="Times New Roman" w:hAnsi="Times New Roman" w:cs="Times New Roman"/>
        </w:rPr>
        <w:t xml:space="preserve"> je neki suvlasnik poduzeo posao glede suvlasničke stvari bez potrebne suglasnosti ostalih, primjenjuju se pravila o poslovodstvu bez naloga</w:t>
      </w:r>
      <w:r w:rsidR="00066BAB" w:rsidRPr="00AB5D4C">
        <w:rPr>
          <w:rStyle w:val="Referencafusnote"/>
          <w:rFonts w:ascii="Times New Roman" w:hAnsi="Times New Roman" w:cs="Times New Roman"/>
        </w:rPr>
        <w:footnoteReference w:id="7"/>
      </w:r>
      <w:r w:rsidR="008262A4" w:rsidRPr="00AB5D4C">
        <w:rPr>
          <w:rFonts w:ascii="Times New Roman" w:hAnsi="Times New Roman" w:cs="Times New Roman"/>
        </w:rPr>
        <w:t xml:space="preserve"> s posljedicama predviđenima pravilima obveznog prava.</w:t>
      </w:r>
      <w:r w:rsidR="00FD4B26" w:rsidRPr="00AB5D4C">
        <w:rPr>
          <w:rFonts w:ascii="Times New Roman" w:hAnsi="Times New Roman" w:cs="Times New Roman"/>
        </w:rPr>
        <w:t xml:space="preserve"> </w:t>
      </w:r>
      <w:r w:rsidR="008262A4" w:rsidRPr="00AB5D4C">
        <w:rPr>
          <w:rFonts w:ascii="Times New Roman" w:hAnsi="Times New Roman" w:cs="Times New Roman"/>
        </w:rPr>
        <w:t xml:space="preserve">Svaki suvlasnik ima pravo zajedno s drugim suvlasnicima odlučivati o svemu što se tiče suvlasničke stvari, bez obzira na veličinu njegovog </w:t>
      </w:r>
      <w:r w:rsidR="009F7B55" w:rsidRPr="00AB5D4C">
        <w:rPr>
          <w:rFonts w:ascii="Times New Roman" w:hAnsi="Times New Roman" w:cs="Times New Roman"/>
        </w:rPr>
        <w:t xml:space="preserve">suvlasničkog dijela. </w:t>
      </w:r>
      <w:r w:rsidR="008262A4" w:rsidRPr="00AB5D4C">
        <w:rPr>
          <w:rFonts w:ascii="Times New Roman" w:hAnsi="Times New Roman" w:cs="Times New Roman"/>
        </w:rPr>
        <w:t>Suvlasnici odlučuju valjanim o</w:t>
      </w:r>
      <w:r w:rsidR="00FD4B26" w:rsidRPr="00AB5D4C">
        <w:rPr>
          <w:rFonts w:ascii="Times New Roman" w:hAnsi="Times New Roman" w:cs="Times New Roman"/>
        </w:rPr>
        <w:t xml:space="preserve">čitovanjem volje </w:t>
      </w:r>
      <w:r w:rsidR="008262A4" w:rsidRPr="00AB5D4C">
        <w:rPr>
          <w:rFonts w:ascii="Times New Roman" w:hAnsi="Times New Roman" w:cs="Times New Roman"/>
        </w:rPr>
        <w:t>u bilo kojem obliku, osim ako temeljem njihova sporazuma ili zakona se za valjanost odluke traži da njihova volja bude očitovana u nekom određenom obliku.</w:t>
      </w:r>
      <w:r w:rsidR="00DD641E" w:rsidRPr="00AB5D4C">
        <w:rPr>
          <w:rStyle w:val="Referencafusnote"/>
          <w:rFonts w:ascii="Times New Roman" w:hAnsi="Times New Roman" w:cs="Times New Roman"/>
        </w:rPr>
        <w:footnoteReference w:id="8"/>
      </w:r>
      <w:r w:rsidR="004C38EB" w:rsidRPr="00AB5D4C">
        <w:rPr>
          <w:rFonts w:ascii="Times New Roman" w:hAnsi="Times New Roman" w:cs="Times New Roman"/>
        </w:rPr>
        <w:t xml:space="preserve"> </w:t>
      </w:r>
      <w:r w:rsidR="00A36F12" w:rsidRPr="00AB5D4C">
        <w:rPr>
          <w:rFonts w:ascii="Times New Roman" w:hAnsi="Times New Roman" w:cs="Times New Roman"/>
        </w:rPr>
        <w:t xml:space="preserve">Svaki od suvlasnika ima i pravo na suposjed stvari koja je u suvlasništvu. Suvlasnici svojim odlukama mogu organizirati izvršavanje posjeda. </w:t>
      </w:r>
      <w:r w:rsidR="00E0139E" w:rsidRPr="00AB5D4C">
        <w:rPr>
          <w:rFonts w:ascii="Times New Roman" w:hAnsi="Times New Roman" w:cs="Times New Roman"/>
        </w:rPr>
        <w:t>Mogućnosti odlučivanja o podjeli posjeda su raznovrsne, budući da suvlasnici sa stvari mogu činiti sve što nije nedopušteno. Donošenje odluke o izvršavanju posjeda stvari je posao redovite uprave.</w:t>
      </w:r>
      <w:r w:rsidR="00E0139E" w:rsidRPr="00AB5D4C">
        <w:rPr>
          <w:rStyle w:val="Referencafusnote"/>
          <w:rFonts w:ascii="Times New Roman" w:hAnsi="Times New Roman" w:cs="Times New Roman"/>
        </w:rPr>
        <w:footnoteReference w:id="9"/>
      </w:r>
      <w:r w:rsidR="00E3237C" w:rsidRPr="00AB5D4C">
        <w:rPr>
          <w:rFonts w:ascii="Times New Roman" w:hAnsi="Times New Roman" w:cs="Times New Roman"/>
          <w:vertAlign w:val="superscript"/>
        </w:rPr>
        <w:t>,</w:t>
      </w:r>
      <w:r w:rsidR="00E3237C" w:rsidRPr="00AB5D4C">
        <w:rPr>
          <w:rFonts w:ascii="Times New Roman" w:hAnsi="Times New Roman" w:cs="Times New Roman"/>
        </w:rPr>
        <w:t xml:space="preserve"> </w:t>
      </w:r>
      <w:r w:rsidR="00E3237C" w:rsidRPr="00AB5D4C">
        <w:rPr>
          <w:rStyle w:val="Referencafusnote"/>
          <w:rFonts w:ascii="Times New Roman" w:hAnsi="Times New Roman" w:cs="Times New Roman"/>
        </w:rPr>
        <w:footnoteReference w:id="10"/>
      </w:r>
      <w:r w:rsidR="00E3237C" w:rsidRPr="00AB5D4C">
        <w:rPr>
          <w:rFonts w:ascii="Times New Roman" w:hAnsi="Times New Roman" w:cs="Times New Roman"/>
        </w:rPr>
        <w:t xml:space="preserve"> Odluka suvlasnika o vršenju posjeda stvari je opoziva i suvlasnici tu odluku uvijek mogu </w:t>
      </w:r>
      <w:r w:rsidR="00E3237C" w:rsidRPr="00AB5D4C">
        <w:rPr>
          <w:rFonts w:ascii="Times New Roman" w:hAnsi="Times New Roman" w:cs="Times New Roman"/>
        </w:rPr>
        <w:lastRenderedPageBreak/>
        <w:t xml:space="preserve">opozvati ili izmijeniti. Odluka o izmjeni ili opozivu te odluke je </w:t>
      </w:r>
      <w:r w:rsidR="009F7B55" w:rsidRPr="00AB5D4C">
        <w:rPr>
          <w:rFonts w:ascii="Times New Roman" w:hAnsi="Times New Roman" w:cs="Times New Roman"/>
        </w:rPr>
        <w:t xml:space="preserve">također </w:t>
      </w:r>
      <w:r w:rsidR="00E3237C" w:rsidRPr="00AB5D4C">
        <w:rPr>
          <w:rFonts w:ascii="Times New Roman" w:hAnsi="Times New Roman" w:cs="Times New Roman"/>
        </w:rPr>
        <w:t>posao redovite uprave</w:t>
      </w:r>
      <w:r w:rsidR="00B540FF" w:rsidRPr="00B540FF">
        <w:t xml:space="preserve"> </w:t>
      </w:r>
      <w:r w:rsidR="00B540FF" w:rsidRPr="00B540FF">
        <w:rPr>
          <w:rFonts w:ascii="Times New Roman" w:hAnsi="Times New Roman" w:cs="Times New Roman"/>
        </w:rPr>
        <w:t>(Gavella et.al., 2007 p. 69</w:t>
      </w:r>
      <w:r w:rsidR="00B540FF">
        <w:rPr>
          <w:rFonts w:ascii="Times New Roman" w:hAnsi="Times New Roman" w:cs="Times New Roman"/>
        </w:rPr>
        <w:t>7</w:t>
      </w:r>
      <w:r w:rsidR="00B540FF" w:rsidRPr="00B540FF">
        <w:rPr>
          <w:rFonts w:ascii="Times New Roman" w:hAnsi="Times New Roman" w:cs="Times New Roman"/>
        </w:rPr>
        <w:t>).</w:t>
      </w:r>
    </w:p>
    <w:bookmarkEnd w:id="1"/>
    <w:p w14:paraId="621B11D4" w14:textId="77777777" w:rsidR="008262EA" w:rsidRPr="00AB5D4C" w:rsidRDefault="008262EA" w:rsidP="008262EA">
      <w:pPr>
        <w:spacing w:after="0" w:line="360" w:lineRule="auto"/>
        <w:ind w:firstLine="357"/>
        <w:jc w:val="both"/>
        <w:rPr>
          <w:rFonts w:ascii="Times New Roman" w:hAnsi="Times New Roman" w:cs="Times New Roman"/>
        </w:rPr>
      </w:pPr>
    </w:p>
    <w:p w14:paraId="4387DA2B" w14:textId="77777777" w:rsidR="008262EA" w:rsidRPr="00AB5D4C" w:rsidRDefault="008262EA" w:rsidP="008262EA">
      <w:pPr>
        <w:spacing w:after="0" w:line="360" w:lineRule="auto"/>
        <w:ind w:firstLine="357"/>
        <w:jc w:val="both"/>
        <w:rPr>
          <w:rFonts w:ascii="Times New Roman" w:hAnsi="Times New Roman" w:cs="Times New Roman"/>
        </w:rPr>
      </w:pPr>
    </w:p>
    <w:p w14:paraId="42E24BF1" w14:textId="36F6AA2B" w:rsidR="004E1D3E" w:rsidRPr="00180921" w:rsidRDefault="00180921" w:rsidP="00180921">
      <w:pPr>
        <w:spacing w:after="0" w:line="360" w:lineRule="auto"/>
        <w:rPr>
          <w:rFonts w:ascii="Times New Roman" w:hAnsi="Times New Roman" w:cs="Times New Roman"/>
          <w:b/>
        </w:rPr>
      </w:pPr>
      <w:r>
        <w:rPr>
          <w:rFonts w:ascii="Times New Roman" w:hAnsi="Times New Roman" w:cs="Times New Roman"/>
          <w:b/>
        </w:rPr>
        <w:t xml:space="preserve">3. </w:t>
      </w:r>
      <w:r w:rsidR="002B01DD" w:rsidRPr="00180921">
        <w:rPr>
          <w:rFonts w:ascii="Times New Roman" w:hAnsi="Times New Roman" w:cs="Times New Roman"/>
          <w:b/>
        </w:rPr>
        <w:t>KAZUISTIKA</w:t>
      </w:r>
    </w:p>
    <w:p w14:paraId="1F911F15" w14:textId="77777777" w:rsidR="005702B8" w:rsidRPr="00271398" w:rsidRDefault="005702B8" w:rsidP="005702B8">
      <w:pPr>
        <w:pStyle w:val="Odlomakpopisa"/>
        <w:spacing w:after="0" w:line="360" w:lineRule="auto"/>
        <w:ind w:left="714"/>
        <w:rPr>
          <w:rFonts w:ascii="Times New Roman" w:hAnsi="Times New Roman" w:cs="Times New Roman"/>
          <w:b/>
        </w:rPr>
      </w:pPr>
    </w:p>
    <w:p w14:paraId="481788F8" w14:textId="3E50BC7C" w:rsidR="0055338A" w:rsidRPr="00AB5D4C" w:rsidRDefault="004E1D3E"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Građanski odjel VSRH </w:t>
      </w:r>
      <w:r w:rsidR="006C333A" w:rsidRPr="00AB5D4C">
        <w:rPr>
          <w:rFonts w:ascii="Times New Roman" w:hAnsi="Times New Roman" w:cs="Times New Roman"/>
        </w:rPr>
        <w:t xml:space="preserve">je na sjednici održanoj 1. ožujka 2012. godine </w:t>
      </w:r>
      <w:r w:rsidR="009A6379" w:rsidRPr="00AB5D4C">
        <w:rPr>
          <w:rFonts w:ascii="Times New Roman" w:hAnsi="Times New Roman" w:cs="Times New Roman"/>
        </w:rPr>
        <w:t>zauzeo sljedeće Pravno</w:t>
      </w:r>
      <w:r w:rsidR="00271398">
        <w:rPr>
          <w:rFonts w:ascii="Times New Roman" w:hAnsi="Times New Roman" w:cs="Times New Roman"/>
        </w:rPr>
        <w:t xml:space="preserve"> </w:t>
      </w:r>
      <w:r w:rsidR="009A6379" w:rsidRPr="00AB5D4C">
        <w:rPr>
          <w:rFonts w:ascii="Times New Roman" w:hAnsi="Times New Roman" w:cs="Times New Roman"/>
        </w:rPr>
        <w:t xml:space="preserve">shvaćanje: „U odnosima između suvlasnika (vlasnika i posjednika), kada jedan suvlasnik onemogući drugog u korištenju (su)vlasništva stvari primjenjuju </w:t>
      </w:r>
      <w:r w:rsidR="0055338A" w:rsidRPr="00AB5D4C">
        <w:rPr>
          <w:rFonts w:ascii="Times New Roman" w:hAnsi="Times New Roman" w:cs="Times New Roman"/>
        </w:rPr>
        <w:t>se odredbe čl. 164. i 165. ZV</w:t>
      </w:r>
      <w:r w:rsidR="00436B4B" w:rsidRPr="00AB5D4C">
        <w:rPr>
          <w:rFonts w:ascii="Times New Roman" w:hAnsi="Times New Roman" w:cs="Times New Roman"/>
        </w:rPr>
        <w:t>.</w:t>
      </w:r>
      <w:r w:rsidR="00436B4B" w:rsidRPr="00AB5D4C">
        <w:rPr>
          <w:rStyle w:val="Referencafusnote"/>
          <w:rFonts w:ascii="Times New Roman" w:hAnsi="Times New Roman" w:cs="Times New Roman"/>
        </w:rPr>
        <w:footnoteReference w:id="11"/>
      </w:r>
      <w:r w:rsidR="009A6379" w:rsidRPr="00AB5D4C">
        <w:rPr>
          <w:rFonts w:ascii="Times New Roman" w:hAnsi="Times New Roman" w:cs="Times New Roman"/>
        </w:rPr>
        <w:t xml:space="preserve"> U parnici u kojoj je predmet spora zahtjev su(vlasnika) protiv posjednika koji koristi i posjeduje tuđu stvar (ili tuđi suvlasnički dio stvari), za isplatu naknade za to što ju je upotrebljavao i od nje imao koristi, odnosno naknade za sve koristi koje je tuženik imao za vrijeme svojega posjedovanja, na temelju članka</w:t>
      </w:r>
      <w:r w:rsidR="0055338A" w:rsidRPr="00AB5D4C">
        <w:rPr>
          <w:rFonts w:ascii="Times New Roman" w:hAnsi="Times New Roman" w:cs="Times New Roman"/>
        </w:rPr>
        <w:t xml:space="preserve"> 164. i 165. ZV</w:t>
      </w:r>
      <w:r w:rsidR="009A6379" w:rsidRPr="00AB5D4C">
        <w:rPr>
          <w:rFonts w:ascii="Times New Roman" w:hAnsi="Times New Roman" w:cs="Times New Roman"/>
        </w:rPr>
        <w:t>, za odluku o tužbenom zahtjevu odlučno je utvrditi pravni položaj posjednika, pritom nije nužno da se tužbenim (vlasničkim) zahtjevom istodobno traži i predaja te stvari u (su)posjed, ako je (su)vlasnik na odgovarajući način izrazio volju za posjedovanjem stvari. Pošteni posjednik u svakom slučaju postaje nepošten od trenutka kada je primio tužbu na predaju u posjed ili suposjed, ali se njegovo nepoštenje može dokazivati i u odnosu na vrijeme prije podnošenja tužbe ako ga je tužitelj na odgovarajući način pozvao na predaju stvari.“</w:t>
      </w:r>
      <w:r w:rsidR="009A6379" w:rsidRPr="00AB5D4C">
        <w:rPr>
          <w:rStyle w:val="Referencafusnote"/>
          <w:rFonts w:ascii="Times New Roman" w:hAnsi="Times New Roman" w:cs="Times New Roman"/>
        </w:rPr>
        <w:footnoteReference w:id="12"/>
      </w:r>
    </w:p>
    <w:p w14:paraId="6706EE08" w14:textId="11B4C1E8" w:rsidR="00F004B2" w:rsidRPr="00AB5D4C" w:rsidRDefault="0055338A" w:rsidP="006978A4">
      <w:pPr>
        <w:spacing w:after="0" w:line="360" w:lineRule="auto"/>
        <w:jc w:val="both"/>
        <w:rPr>
          <w:rFonts w:ascii="Times New Roman" w:hAnsi="Times New Roman" w:cs="Times New Roman"/>
        </w:rPr>
      </w:pPr>
      <w:r w:rsidRPr="00AB5D4C">
        <w:rPr>
          <w:rFonts w:ascii="Times New Roman" w:hAnsi="Times New Roman" w:cs="Times New Roman"/>
        </w:rPr>
        <w:t>U sudskim predmetima</w:t>
      </w:r>
      <w:r w:rsidR="001466B3" w:rsidRPr="00AB5D4C">
        <w:rPr>
          <w:rFonts w:ascii="Times New Roman" w:hAnsi="Times New Roman" w:cs="Times New Roman"/>
        </w:rPr>
        <w:t>,</w:t>
      </w:r>
      <w:r w:rsidRPr="00AB5D4C">
        <w:rPr>
          <w:rFonts w:ascii="Times New Roman" w:hAnsi="Times New Roman" w:cs="Times New Roman"/>
        </w:rPr>
        <w:t xml:space="preserve"> na koje se c</w:t>
      </w:r>
      <w:r w:rsidR="001466B3" w:rsidRPr="00AB5D4C">
        <w:rPr>
          <w:rFonts w:ascii="Times New Roman" w:hAnsi="Times New Roman" w:cs="Times New Roman"/>
        </w:rPr>
        <w:t xml:space="preserve">itirano pravno shvaćanje odnosi, </w:t>
      </w:r>
      <w:r w:rsidR="004717DC" w:rsidRPr="00AB5D4C">
        <w:rPr>
          <w:rFonts w:ascii="Times New Roman" w:hAnsi="Times New Roman" w:cs="Times New Roman"/>
        </w:rPr>
        <w:t>tužitelji traže predaju posjeda stvari od tu</w:t>
      </w:r>
      <w:r w:rsidR="00DC3AA9" w:rsidRPr="00AB5D4C">
        <w:rPr>
          <w:rFonts w:ascii="Times New Roman" w:hAnsi="Times New Roman" w:cs="Times New Roman"/>
        </w:rPr>
        <w:t xml:space="preserve">ženika s kojim su suvlasnici </w:t>
      </w:r>
      <w:r w:rsidR="004717DC" w:rsidRPr="00AB5D4C">
        <w:rPr>
          <w:rFonts w:ascii="Times New Roman" w:hAnsi="Times New Roman" w:cs="Times New Roman"/>
        </w:rPr>
        <w:t xml:space="preserve">stvari. Odnosno, tuženici vrše posjed i suvlasničkog dijela stvari tužitelja i odbijaju tužitelju dati suposjed stvari. </w:t>
      </w:r>
      <w:r w:rsidR="0088328B" w:rsidRPr="00AB5D4C">
        <w:rPr>
          <w:rFonts w:ascii="Times New Roman" w:hAnsi="Times New Roman" w:cs="Times New Roman"/>
        </w:rPr>
        <w:t>Tužiteljima pripada pravo na naknadu je</w:t>
      </w:r>
      <w:r w:rsidR="00413A44" w:rsidRPr="00AB5D4C">
        <w:rPr>
          <w:rFonts w:ascii="Times New Roman" w:hAnsi="Times New Roman" w:cs="Times New Roman"/>
        </w:rPr>
        <w:t>r je</w:t>
      </w:r>
      <w:r w:rsidR="0088328B" w:rsidRPr="00AB5D4C">
        <w:rPr>
          <w:rFonts w:ascii="Times New Roman" w:hAnsi="Times New Roman" w:cs="Times New Roman"/>
        </w:rPr>
        <w:t xml:space="preserve"> tuženik stvar upotrebljavao i od nje imao koristi za vrijeme svojega posjedovanja. U ovim predmetima se, u pravilu, radi o nekretninama kao stvarima u suvlasništvu. Zbog toga, sud kao naknadu </w:t>
      </w:r>
      <w:r w:rsidR="00413A44" w:rsidRPr="00AB5D4C">
        <w:rPr>
          <w:rFonts w:ascii="Times New Roman" w:hAnsi="Times New Roman" w:cs="Times New Roman"/>
        </w:rPr>
        <w:t xml:space="preserve">tužitelju </w:t>
      </w:r>
      <w:r w:rsidR="0088328B" w:rsidRPr="00AB5D4C">
        <w:rPr>
          <w:rFonts w:ascii="Times New Roman" w:hAnsi="Times New Roman" w:cs="Times New Roman"/>
        </w:rPr>
        <w:t xml:space="preserve">određuje iznos visine najamnine za utuženo razdoblje za predmetnu nekretninu (odnosno, </w:t>
      </w:r>
      <w:r w:rsidR="00413A44" w:rsidRPr="00AB5D4C">
        <w:rPr>
          <w:rFonts w:ascii="Times New Roman" w:hAnsi="Times New Roman" w:cs="Times New Roman"/>
        </w:rPr>
        <w:t xml:space="preserve">najamninu za suvlasnički dio tužitelja). </w:t>
      </w:r>
      <w:r w:rsidR="00413A44" w:rsidRPr="00AB5D4C">
        <w:rPr>
          <w:rFonts w:ascii="Times New Roman" w:hAnsi="Times New Roman" w:cs="Times New Roman"/>
        </w:rPr>
        <w:lastRenderedPageBreak/>
        <w:t>Tako npr. Općinski sud u Osijeku, Stalna služba u Belom Manastiru određuje: „Sud je proveo vještačenje po građevinskom vještaku na okolnost visine najamnine za utuženo razdoblje za predmetnu nekretninu kojim je utvrđeno da bi ista iznosila 530,00 kuna mjesečno….“</w:t>
      </w:r>
      <w:r w:rsidR="00413A44" w:rsidRPr="00AB5D4C">
        <w:rPr>
          <w:rStyle w:val="Referencafusnote"/>
          <w:rFonts w:ascii="Times New Roman" w:hAnsi="Times New Roman" w:cs="Times New Roman"/>
        </w:rPr>
        <w:footnoteReference w:id="13"/>
      </w:r>
    </w:p>
    <w:p w14:paraId="27486F5C" w14:textId="714A8011" w:rsidR="00F7213E" w:rsidRPr="00AB5D4C" w:rsidRDefault="00F004B2" w:rsidP="006978A4">
      <w:pPr>
        <w:spacing w:after="0" w:line="360" w:lineRule="auto"/>
        <w:jc w:val="both"/>
        <w:rPr>
          <w:rFonts w:ascii="Times New Roman" w:hAnsi="Times New Roman" w:cs="Times New Roman"/>
        </w:rPr>
      </w:pPr>
      <w:r w:rsidRPr="00AB5D4C">
        <w:rPr>
          <w:rFonts w:ascii="Times New Roman" w:hAnsi="Times New Roman" w:cs="Times New Roman"/>
        </w:rPr>
        <w:t>Kao što je iz pravnog shvaćanja VSRH vidljivo</w:t>
      </w:r>
      <w:r w:rsidR="00DC3AA9" w:rsidRPr="00AB5D4C">
        <w:rPr>
          <w:rFonts w:ascii="Times New Roman" w:hAnsi="Times New Roman" w:cs="Times New Roman"/>
        </w:rPr>
        <w:t>,</w:t>
      </w:r>
      <w:r w:rsidRPr="00AB5D4C">
        <w:rPr>
          <w:rFonts w:ascii="Times New Roman" w:hAnsi="Times New Roman" w:cs="Times New Roman"/>
        </w:rPr>
        <w:t xml:space="preserve"> za odluku o tužbenom zahtjevu</w:t>
      </w:r>
      <w:r w:rsidR="00C20000" w:rsidRPr="00AB5D4C">
        <w:rPr>
          <w:rFonts w:ascii="Times New Roman" w:hAnsi="Times New Roman" w:cs="Times New Roman"/>
        </w:rPr>
        <w:t xml:space="preserve"> o isplati naknade,</w:t>
      </w:r>
      <w:r w:rsidRPr="00AB5D4C">
        <w:rPr>
          <w:rFonts w:ascii="Times New Roman" w:hAnsi="Times New Roman" w:cs="Times New Roman"/>
        </w:rPr>
        <w:t xml:space="preserve"> </w:t>
      </w:r>
      <w:r w:rsidR="00C20000" w:rsidRPr="00AB5D4C">
        <w:rPr>
          <w:rFonts w:ascii="Times New Roman" w:hAnsi="Times New Roman" w:cs="Times New Roman"/>
        </w:rPr>
        <w:t xml:space="preserve">u ovim predmetima, </w:t>
      </w:r>
      <w:r w:rsidRPr="00AB5D4C">
        <w:rPr>
          <w:rFonts w:ascii="Times New Roman" w:hAnsi="Times New Roman" w:cs="Times New Roman"/>
        </w:rPr>
        <w:t>odlučno je utvrditi pravni položaj posjednika</w:t>
      </w:r>
      <w:r w:rsidR="00C20000" w:rsidRPr="00AB5D4C">
        <w:rPr>
          <w:rFonts w:ascii="Times New Roman" w:hAnsi="Times New Roman" w:cs="Times New Roman"/>
        </w:rPr>
        <w:t xml:space="preserve"> i</w:t>
      </w:r>
      <w:r w:rsidRPr="00AB5D4C">
        <w:rPr>
          <w:rFonts w:ascii="Times New Roman" w:hAnsi="Times New Roman" w:cs="Times New Roman"/>
        </w:rPr>
        <w:t xml:space="preserve"> pritom nije nužno da se tužbenim (vlasničkim) zahtjevom istodobno traži i predaja stvari u (su)posjed, ako je (su)vlasnik na odgovarajući način izrazio volju za posjedovanjem stvari.</w:t>
      </w:r>
      <w:r w:rsidR="00C20000" w:rsidRPr="00AB5D4C">
        <w:rPr>
          <w:rFonts w:ascii="Times New Roman" w:hAnsi="Times New Roman" w:cs="Times New Roman"/>
        </w:rPr>
        <w:t xml:space="preserve"> Postavlja se pitanje što znači da volja (su)vlasnika mora biti izražena na „odgovarajući način“ da bi se moglo zaključiti o namjeri posjedovanja stvari?</w:t>
      </w:r>
      <w:r w:rsidR="00633C02" w:rsidRPr="00AB5D4C">
        <w:rPr>
          <w:rFonts w:ascii="Times New Roman" w:hAnsi="Times New Roman" w:cs="Times New Roman"/>
        </w:rPr>
        <w:t xml:space="preserve"> Ovaj pravni standard</w:t>
      </w:r>
      <w:r w:rsidR="00633C02" w:rsidRPr="00AB5D4C">
        <w:rPr>
          <w:rStyle w:val="Referencafusnote"/>
          <w:rFonts w:ascii="Times New Roman" w:hAnsi="Times New Roman" w:cs="Times New Roman"/>
        </w:rPr>
        <w:footnoteReference w:id="14"/>
      </w:r>
      <w:r w:rsidR="0026107A" w:rsidRPr="00AB5D4C">
        <w:rPr>
          <w:rFonts w:ascii="Times New Roman" w:hAnsi="Times New Roman" w:cs="Times New Roman"/>
        </w:rPr>
        <w:t xml:space="preserve"> </w:t>
      </w:r>
      <w:r w:rsidR="00633C02" w:rsidRPr="00AB5D4C">
        <w:rPr>
          <w:rFonts w:ascii="Times New Roman" w:hAnsi="Times New Roman" w:cs="Times New Roman"/>
        </w:rPr>
        <w:t>treba pružiti mogućnost sudu da pravnu normu prilagodi potrebi konkretnoga slučaja</w:t>
      </w:r>
      <w:r w:rsidR="00C75121">
        <w:rPr>
          <w:rFonts w:ascii="Times New Roman" w:hAnsi="Times New Roman" w:cs="Times New Roman"/>
        </w:rPr>
        <w:t xml:space="preserve"> </w:t>
      </w:r>
      <w:r w:rsidR="00C75121" w:rsidRPr="00C75121">
        <w:rPr>
          <w:rFonts w:ascii="Times New Roman" w:hAnsi="Times New Roman" w:cs="Times New Roman"/>
        </w:rPr>
        <w:t>(Triva, 1978 p. 87).</w:t>
      </w:r>
      <w:r w:rsidR="00C75121">
        <w:rPr>
          <w:rFonts w:ascii="Times New Roman" w:hAnsi="Times New Roman" w:cs="Times New Roman"/>
        </w:rPr>
        <w:t xml:space="preserve"> </w:t>
      </w:r>
      <w:r w:rsidR="00C75121" w:rsidRPr="00AB5D4C">
        <w:rPr>
          <w:rFonts w:ascii="Times New Roman" w:hAnsi="Times New Roman" w:cs="Times New Roman"/>
        </w:rPr>
        <w:t xml:space="preserve"> </w:t>
      </w:r>
      <w:r w:rsidR="00C513A9" w:rsidRPr="00AB5D4C">
        <w:rPr>
          <w:rFonts w:ascii="Times New Roman" w:hAnsi="Times New Roman" w:cs="Times New Roman"/>
        </w:rPr>
        <w:t>Upravo u citiranoj presudi</w:t>
      </w:r>
      <w:r w:rsidR="004A5142" w:rsidRPr="00AB5D4C">
        <w:rPr>
          <w:rFonts w:ascii="Times New Roman" w:hAnsi="Times New Roman" w:cs="Times New Roman"/>
        </w:rPr>
        <w:t>,</w:t>
      </w:r>
      <w:r w:rsidR="00C513A9" w:rsidRPr="00AB5D4C">
        <w:rPr>
          <w:rFonts w:ascii="Times New Roman" w:hAnsi="Times New Roman" w:cs="Times New Roman"/>
        </w:rPr>
        <w:t xml:space="preserve"> Općinsk</w:t>
      </w:r>
      <w:r w:rsidR="00055D30" w:rsidRPr="00AB5D4C">
        <w:rPr>
          <w:rFonts w:ascii="Times New Roman" w:hAnsi="Times New Roman" w:cs="Times New Roman"/>
        </w:rPr>
        <w:t>i</w:t>
      </w:r>
      <w:r w:rsidR="00C513A9" w:rsidRPr="00AB5D4C">
        <w:rPr>
          <w:rFonts w:ascii="Times New Roman" w:hAnsi="Times New Roman" w:cs="Times New Roman"/>
        </w:rPr>
        <w:t xml:space="preserve"> sud u Osijeku, Staln</w:t>
      </w:r>
      <w:r w:rsidR="00055D30" w:rsidRPr="00AB5D4C">
        <w:rPr>
          <w:rFonts w:ascii="Times New Roman" w:hAnsi="Times New Roman" w:cs="Times New Roman"/>
        </w:rPr>
        <w:t>a</w:t>
      </w:r>
      <w:r w:rsidR="00C513A9" w:rsidRPr="00AB5D4C">
        <w:rPr>
          <w:rFonts w:ascii="Times New Roman" w:hAnsi="Times New Roman" w:cs="Times New Roman"/>
        </w:rPr>
        <w:t xml:space="preserve"> služb</w:t>
      </w:r>
      <w:r w:rsidR="00055D30" w:rsidRPr="00AB5D4C">
        <w:rPr>
          <w:rFonts w:ascii="Times New Roman" w:hAnsi="Times New Roman" w:cs="Times New Roman"/>
        </w:rPr>
        <w:t>a</w:t>
      </w:r>
      <w:r w:rsidR="00C513A9" w:rsidRPr="00AB5D4C">
        <w:rPr>
          <w:rFonts w:ascii="Times New Roman" w:hAnsi="Times New Roman" w:cs="Times New Roman"/>
        </w:rPr>
        <w:t xml:space="preserve"> u Belom Manastiru</w:t>
      </w:r>
      <w:r w:rsidR="004A5142" w:rsidRPr="00AB5D4C">
        <w:rPr>
          <w:rFonts w:ascii="Times New Roman" w:hAnsi="Times New Roman" w:cs="Times New Roman"/>
        </w:rPr>
        <w:t>,</w:t>
      </w:r>
      <w:r w:rsidR="00055D30" w:rsidRPr="00AB5D4C">
        <w:rPr>
          <w:rFonts w:ascii="Times New Roman" w:hAnsi="Times New Roman" w:cs="Times New Roman"/>
        </w:rPr>
        <w:t xml:space="preserve"> utvrđuje da tužiteljica</w:t>
      </w:r>
      <w:r w:rsidR="004A5142" w:rsidRPr="00AB5D4C">
        <w:rPr>
          <w:rFonts w:ascii="Times New Roman" w:hAnsi="Times New Roman" w:cs="Times New Roman"/>
        </w:rPr>
        <w:t>, u više navrata,</w:t>
      </w:r>
      <w:r w:rsidR="00055D30" w:rsidRPr="00AB5D4C">
        <w:rPr>
          <w:rFonts w:ascii="Times New Roman" w:hAnsi="Times New Roman" w:cs="Times New Roman"/>
        </w:rPr>
        <w:t xml:space="preserve"> zahtijeva od tuženika</w:t>
      </w:r>
      <w:r w:rsidR="00C513A9" w:rsidRPr="00AB5D4C">
        <w:rPr>
          <w:rFonts w:ascii="Times New Roman" w:hAnsi="Times New Roman" w:cs="Times New Roman"/>
        </w:rPr>
        <w:t xml:space="preserve"> </w:t>
      </w:r>
      <w:r w:rsidR="004A5142" w:rsidRPr="00AB5D4C">
        <w:rPr>
          <w:rFonts w:ascii="Times New Roman" w:hAnsi="Times New Roman" w:cs="Times New Roman"/>
        </w:rPr>
        <w:t>predaju nekretnine u suposjed, ali tuženik to svaki puta odbija. Tužiteljica predaju nekretnine traži na način da zahtijeva od tuženika k</w:t>
      </w:r>
      <w:r w:rsidR="00F170A4" w:rsidRPr="00AB5D4C">
        <w:rPr>
          <w:rFonts w:ascii="Times New Roman" w:hAnsi="Times New Roman" w:cs="Times New Roman"/>
        </w:rPr>
        <w:t xml:space="preserve">ljučeve od predmetne nekretnine. </w:t>
      </w:r>
      <w:r w:rsidR="00704517" w:rsidRPr="00AB5D4C">
        <w:rPr>
          <w:rFonts w:ascii="Times New Roman" w:hAnsi="Times New Roman" w:cs="Times New Roman"/>
        </w:rPr>
        <w:t>Kao odlučnu</w:t>
      </w:r>
      <w:r w:rsidR="004A5142" w:rsidRPr="00AB5D4C">
        <w:rPr>
          <w:rFonts w:ascii="Times New Roman" w:hAnsi="Times New Roman" w:cs="Times New Roman"/>
        </w:rPr>
        <w:t xml:space="preserve"> činjenicu sud utvrđuje okolnost da kada tužiteljica zahtijeva ključ od nekretnine, tuženik izjavljuje da ga sama uzme iz brave. Sud takvo držanje t</w:t>
      </w:r>
      <w:r w:rsidR="00F170A4" w:rsidRPr="00AB5D4C">
        <w:rPr>
          <w:rFonts w:ascii="Times New Roman" w:hAnsi="Times New Roman" w:cs="Times New Roman"/>
        </w:rPr>
        <w:t>uženika ocjenjuje kao odbijanje</w:t>
      </w:r>
      <w:r w:rsidR="004A5142" w:rsidRPr="00AB5D4C">
        <w:rPr>
          <w:rFonts w:ascii="Times New Roman" w:hAnsi="Times New Roman" w:cs="Times New Roman"/>
        </w:rPr>
        <w:t xml:space="preserve"> predaje u suposjed nekretnine tužiteljici i nalaže tuženiku da tužiteljici isplati zahtijevani iznos naknade. Odlučujući po žalbi tuženika, Županijski sud u Varaždinu je </w:t>
      </w:r>
      <w:r w:rsidR="007F2DDF" w:rsidRPr="00AB5D4C">
        <w:rPr>
          <w:rFonts w:ascii="Times New Roman" w:hAnsi="Times New Roman" w:cs="Times New Roman"/>
        </w:rPr>
        <w:t>presudom</w:t>
      </w:r>
      <w:r w:rsidR="007F2DDF" w:rsidRPr="00AB5D4C">
        <w:rPr>
          <w:rStyle w:val="Referencafusnote"/>
          <w:rFonts w:ascii="Times New Roman" w:hAnsi="Times New Roman" w:cs="Times New Roman"/>
        </w:rPr>
        <w:footnoteReference w:id="15"/>
      </w:r>
      <w:r w:rsidR="007F2DDF" w:rsidRPr="00AB5D4C">
        <w:rPr>
          <w:rFonts w:ascii="Times New Roman" w:hAnsi="Times New Roman" w:cs="Times New Roman"/>
        </w:rPr>
        <w:t xml:space="preserve"> </w:t>
      </w:r>
      <w:r w:rsidR="004A5142" w:rsidRPr="00AB5D4C">
        <w:rPr>
          <w:rFonts w:ascii="Times New Roman" w:hAnsi="Times New Roman" w:cs="Times New Roman"/>
        </w:rPr>
        <w:t xml:space="preserve">odbio </w:t>
      </w:r>
      <w:r w:rsidR="007F2DDF" w:rsidRPr="00AB5D4C">
        <w:rPr>
          <w:rFonts w:ascii="Times New Roman" w:hAnsi="Times New Roman" w:cs="Times New Roman"/>
        </w:rPr>
        <w:t xml:space="preserve">žalbu tuženika i potvrdio presudu Općinskog suda u Osijeku, Stalne službe u Belom Manastiru. U obrazloženju presude Županijski sud u Varaždinu </w:t>
      </w:r>
      <w:r w:rsidR="0098273D" w:rsidRPr="00AB5D4C">
        <w:rPr>
          <w:rFonts w:ascii="Times New Roman" w:hAnsi="Times New Roman" w:cs="Times New Roman"/>
        </w:rPr>
        <w:t>zaključuje da je prvostupanjski sud pravilno utvrdio da tuženik onemogućuje tužiteljicu u posjedu dijela nekretnine.</w:t>
      </w:r>
    </w:p>
    <w:p w14:paraId="6B1E9021" w14:textId="2BE5E5A0" w:rsidR="00D855C5" w:rsidRPr="00AB5D4C" w:rsidRDefault="00F7213E"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Slična pravna shvaćanja </w:t>
      </w:r>
      <w:r w:rsidR="00BE3CC1" w:rsidRPr="00AB5D4C">
        <w:rPr>
          <w:rFonts w:ascii="Times New Roman" w:hAnsi="Times New Roman" w:cs="Times New Roman"/>
        </w:rPr>
        <w:t>citira</w:t>
      </w:r>
      <w:r w:rsidRPr="00AB5D4C">
        <w:rPr>
          <w:rFonts w:ascii="Times New Roman" w:hAnsi="Times New Roman" w:cs="Times New Roman"/>
        </w:rPr>
        <w:t xml:space="preserve"> </w:t>
      </w:r>
      <w:r w:rsidR="00BE3CC1" w:rsidRPr="00AB5D4C">
        <w:rPr>
          <w:rFonts w:ascii="Times New Roman" w:hAnsi="Times New Roman" w:cs="Times New Roman"/>
        </w:rPr>
        <w:t xml:space="preserve">u vlastitim odlukama i </w:t>
      </w:r>
      <w:r w:rsidR="00417FD6" w:rsidRPr="00AB5D4C">
        <w:rPr>
          <w:rFonts w:ascii="Times New Roman" w:hAnsi="Times New Roman" w:cs="Times New Roman"/>
        </w:rPr>
        <w:t xml:space="preserve">VSRH: </w:t>
      </w:r>
      <w:r w:rsidR="00BE3CC1" w:rsidRPr="00AB5D4C">
        <w:rPr>
          <w:rFonts w:ascii="Times New Roman" w:hAnsi="Times New Roman" w:cs="Times New Roman"/>
        </w:rPr>
        <w:t xml:space="preserve">Rev-834/87: </w:t>
      </w:r>
      <w:r w:rsidR="00417FD6" w:rsidRPr="00AB5D4C">
        <w:rPr>
          <w:rFonts w:ascii="Times New Roman" w:hAnsi="Times New Roman" w:cs="Times New Roman"/>
        </w:rPr>
        <w:t>„Kad</w:t>
      </w:r>
      <w:r w:rsidR="00704517" w:rsidRPr="00AB5D4C">
        <w:rPr>
          <w:rFonts w:ascii="Times New Roman" w:hAnsi="Times New Roman" w:cs="Times New Roman"/>
        </w:rPr>
        <w:t>a</w:t>
      </w:r>
      <w:r w:rsidR="00417FD6" w:rsidRPr="00AB5D4C">
        <w:rPr>
          <w:rFonts w:ascii="Times New Roman" w:hAnsi="Times New Roman" w:cs="Times New Roman"/>
        </w:rPr>
        <w:t xml:space="preserve"> nema sporazuma između suvlasnika o načinu suposjedovanja zajedničke nekretnine, a jedan ili više suvlasnika posjeduju stvar u većem opsegu od svoga suvlasničkog dijela, ostalim suvlasnicima pripada pravo na naknadu za koristi koje su njima uskraćene.“ </w:t>
      </w:r>
      <w:r w:rsidR="00BE3CC1" w:rsidRPr="00AB5D4C">
        <w:rPr>
          <w:rFonts w:ascii="Times New Roman" w:hAnsi="Times New Roman" w:cs="Times New Roman"/>
        </w:rPr>
        <w:t xml:space="preserve">Rev-1419/98: </w:t>
      </w:r>
      <w:r w:rsidR="00417FD6" w:rsidRPr="00AB5D4C">
        <w:rPr>
          <w:rFonts w:ascii="Times New Roman" w:hAnsi="Times New Roman" w:cs="Times New Roman"/>
        </w:rPr>
        <w:t xml:space="preserve">„Ocijenjeno je da se bivši bračni drug, koristeći se suvlasničkim dijelom </w:t>
      </w:r>
      <w:r w:rsidR="00417FD6" w:rsidRPr="00AB5D4C">
        <w:rPr>
          <w:rFonts w:ascii="Times New Roman" w:hAnsi="Times New Roman" w:cs="Times New Roman"/>
        </w:rPr>
        <w:lastRenderedPageBreak/>
        <w:t>nekretnine drugog bivšeg bračnog druga, neosnovano obogatio</w:t>
      </w:r>
      <w:r w:rsidR="009A7993" w:rsidRPr="00AB5D4C">
        <w:rPr>
          <w:rStyle w:val="Referencafusnote"/>
          <w:rFonts w:ascii="Times New Roman" w:hAnsi="Times New Roman" w:cs="Times New Roman"/>
        </w:rPr>
        <w:footnoteReference w:id="16"/>
      </w:r>
      <w:r w:rsidR="00684D6F" w:rsidRPr="00AB5D4C">
        <w:rPr>
          <w:rFonts w:ascii="Times New Roman" w:hAnsi="Times New Roman" w:cs="Times New Roman"/>
          <w:vertAlign w:val="superscript"/>
        </w:rPr>
        <w:t>,</w:t>
      </w:r>
      <w:r w:rsidR="00684D6F" w:rsidRPr="00AB5D4C">
        <w:rPr>
          <w:rFonts w:ascii="Times New Roman" w:hAnsi="Times New Roman" w:cs="Times New Roman"/>
        </w:rPr>
        <w:t xml:space="preserve"> </w:t>
      </w:r>
      <w:r w:rsidR="00684D6F" w:rsidRPr="00AB5D4C">
        <w:rPr>
          <w:rStyle w:val="Referencafusnote"/>
          <w:rFonts w:ascii="Times New Roman" w:hAnsi="Times New Roman" w:cs="Times New Roman"/>
        </w:rPr>
        <w:footnoteReference w:id="17"/>
      </w:r>
      <w:r w:rsidR="00417FD6" w:rsidRPr="00AB5D4C">
        <w:rPr>
          <w:rFonts w:ascii="Times New Roman" w:hAnsi="Times New Roman" w:cs="Times New Roman"/>
        </w:rPr>
        <w:t xml:space="preserve"> i to za razmjeran iznos najamnine koji bi se ostvario iznajmljivanjem tog dijela nekretnine.</w:t>
      </w:r>
      <w:r w:rsidR="00BE3CC1" w:rsidRPr="00AB5D4C">
        <w:rPr>
          <w:rFonts w:ascii="Times New Roman" w:hAnsi="Times New Roman" w:cs="Times New Roman"/>
        </w:rPr>
        <w:t>“ Rev-1786/88: „Suvlasnik koji se koristio bez naknade suvlasničkim dijelom drugog suvlasnika neosnovano se obogatio za visinu najamnine koju bi morao platiti, pa je to korist koju je obvezan naknaditi i to u nominalnom iznosu najamnine, kako je dospijevala za naplatu.“</w:t>
      </w:r>
      <w:r w:rsidR="00417FD6" w:rsidRPr="00AB5D4C">
        <w:rPr>
          <w:rStyle w:val="Referencafusnote"/>
          <w:rFonts w:ascii="Times New Roman" w:hAnsi="Times New Roman" w:cs="Times New Roman"/>
        </w:rPr>
        <w:footnoteReference w:id="18"/>
      </w:r>
    </w:p>
    <w:p w14:paraId="767B8E47" w14:textId="4782A474" w:rsidR="00BE3CC1" w:rsidRPr="00AB5D4C" w:rsidRDefault="00D855C5" w:rsidP="006978A4">
      <w:pPr>
        <w:spacing w:after="0" w:line="360" w:lineRule="auto"/>
        <w:jc w:val="both"/>
        <w:rPr>
          <w:rFonts w:ascii="Times New Roman" w:hAnsi="Times New Roman" w:cs="Times New Roman"/>
        </w:rPr>
      </w:pPr>
      <w:r w:rsidRPr="00AB5D4C">
        <w:rPr>
          <w:rFonts w:ascii="Times New Roman" w:hAnsi="Times New Roman" w:cs="Times New Roman"/>
        </w:rPr>
        <w:t>VSRH je u postupku koji je prethodio reviziji utvrdio da su u predmetnoj nekretnini stranke zajedno živjele kroz određeno razdoblje, te da je tužiteljica živjela i u Njemačkoj, da je dolazila u Hrvatsku na određena razdoblja i da je bila u zadnjem mirnom suposjedu predmetne nekretnine s tuženikom do 1999., kada je došlo do poremećaja odnosa, time da je 2000. tuženik promijenio ulazna vrata u kuću i na taj način onemogućio tužiteljicu u k</w:t>
      </w:r>
      <w:r w:rsidR="002858B2" w:rsidRPr="00AB5D4C">
        <w:rPr>
          <w:rFonts w:ascii="Times New Roman" w:hAnsi="Times New Roman" w:cs="Times New Roman"/>
        </w:rPr>
        <w:t>orištenju predmetne nekretnine. T</w:t>
      </w:r>
      <w:r w:rsidRPr="00AB5D4C">
        <w:rPr>
          <w:rFonts w:ascii="Times New Roman" w:hAnsi="Times New Roman" w:cs="Times New Roman"/>
        </w:rPr>
        <w:t>uženik se koristeći se i suvlasničkim dijelovima tužiteljice u navedenoj nekretnini za vrijeme od 2002. do 2015., neosnovano obogatio za iznos najamnine utvrđen vještačenjem po stalno</w:t>
      </w:r>
      <w:r w:rsidR="00704517" w:rsidRPr="00AB5D4C">
        <w:rPr>
          <w:rFonts w:ascii="Times New Roman" w:hAnsi="Times New Roman" w:cs="Times New Roman"/>
        </w:rPr>
        <w:t>m</w:t>
      </w:r>
      <w:r w:rsidRPr="00AB5D4C">
        <w:rPr>
          <w:rFonts w:ascii="Times New Roman" w:hAnsi="Times New Roman" w:cs="Times New Roman"/>
        </w:rPr>
        <w:t xml:space="preserve"> sudskom vještaku za arhitekturu, graditeljstvo i procjenu nekretnina. VSRH  je zauzeo pravno shvaćanje da se bivši bračni drug, koristeći se suvlasničkim dijelom nekretnine drugog bivšeg bračnog druga, neosnovano obogatio, i to za razmjeran iznos</w:t>
      </w:r>
      <w:r w:rsidR="00332FFB" w:rsidRPr="00AB5D4C">
        <w:rPr>
          <w:rFonts w:ascii="Times New Roman" w:hAnsi="Times New Roman" w:cs="Times New Roman"/>
        </w:rPr>
        <w:t xml:space="preserve"> najamnine koji bi se ostvario iznajmljivanjem toga dijela nekretnine.</w:t>
      </w:r>
      <w:r w:rsidR="00332FFB" w:rsidRPr="00AB5D4C">
        <w:rPr>
          <w:rStyle w:val="Referencafusnote"/>
          <w:rFonts w:ascii="Times New Roman" w:hAnsi="Times New Roman" w:cs="Times New Roman"/>
        </w:rPr>
        <w:footnoteReference w:id="19"/>
      </w:r>
      <w:r w:rsidRPr="00AB5D4C">
        <w:rPr>
          <w:rFonts w:ascii="Times New Roman" w:hAnsi="Times New Roman" w:cs="Times New Roman"/>
        </w:rPr>
        <w:t xml:space="preserve"> </w:t>
      </w:r>
    </w:p>
    <w:p w14:paraId="0F5BEBEF" w14:textId="6335D598" w:rsidR="00DA1DF4" w:rsidRPr="00AB5D4C" w:rsidRDefault="004A1810" w:rsidP="006978A4">
      <w:pPr>
        <w:spacing w:after="0" w:line="360" w:lineRule="auto"/>
        <w:jc w:val="both"/>
        <w:rPr>
          <w:rFonts w:ascii="Times New Roman" w:hAnsi="Times New Roman" w:cs="Times New Roman"/>
        </w:rPr>
      </w:pPr>
      <w:r w:rsidRPr="00AB5D4C">
        <w:rPr>
          <w:rFonts w:ascii="Times New Roman" w:hAnsi="Times New Roman" w:cs="Times New Roman"/>
        </w:rPr>
        <w:t>Odredbe materijalnog prava</w:t>
      </w:r>
      <w:r w:rsidR="00D459D9" w:rsidRPr="00AB5D4C">
        <w:rPr>
          <w:rFonts w:ascii="Times New Roman" w:hAnsi="Times New Roman" w:cs="Times New Roman"/>
        </w:rPr>
        <w:t>,</w:t>
      </w:r>
      <w:r w:rsidRPr="00AB5D4C">
        <w:rPr>
          <w:rFonts w:ascii="Times New Roman" w:hAnsi="Times New Roman" w:cs="Times New Roman"/>
        </w:rPr>
        <w:t xml:space="preserve"> koje se primjenjuju na</w:t>
      </w:r>
      <w:r w:rsidR="00BE3CC1" w:rsidRPr="00AB5D4C">
        <w:rPr>
          <w:rFonts w:ascii="Times New Roman" w:hAnsi="Times New Roman" w:cs="Times New Roman"/>
        </w:rPr>
        <w:t xml:space="preserve"> naznačeno </w:t>
      </w:r>
      <w:r w:rsidRPr="00AB5D4C">
        <w:rPr>
          <w:rFonts w:ascii="Times New Roman" w:hAnsi="Times New Roman" w:cs="Times New Roman"/>
        </w:rPr>
        <w:t xml:space="preserve">pravno </w:t>
      </w:r>
      <w:r w:rsidR="00BE3CC1" w:rsidRPr="00AB5D4C">
        <w:rPr>
          <w:rFonts w:ascii="Times New Roman" w:hAnsi="Times New Roman" w:cs="Times New Roman"/>
        </w:rPr>
        <w:t xml:space="preserve">pitanje </w:t>
      </w:r>
      <w:r w:rsidR="00DA1DF4" w:rsidRPr="00AB5D4C">
        <w:rPr>
          <w:rFonts w:ascii="Times New Roman" w:hAnsi="Times New Roman" w:cs="Times New Roman"/>
        </w:rPr>
        <w:t>iz</w:t>
      </w:r>
      <w:r w:rsidRPr="00AB5D4C">
        <w:rPr>
          <w:rFonts w:ascii="Times New Roman" w:hAnsi="Times New Roman" w:cs="Times New Roman"/>
        </w:rPr>
        <w:t xml:space="preserve"> sudske prakse</w:t>
      </w:r>
      <w:r w:rsidR="00D459D9" w:rsidRPr="00AB5D4C">
        <w:rPr>
          <w:rFonts w:ascii="Times New Roman" w:hAnsi="Times New Roman" w:cs="Times New Roman"/>
        </w:rPr>
        <w:t>,</w:t>
      </w:r>
      <w:r w:rsidRPr="00AB5D4C">
        <w:rPr>
          <w:rFonts w:ascii="Times New Roman" w:hAnsi="Times New Roman" w:cs="Times New Roman"/>
        </w:rPr>
        <w:t xml:space="preserve"> </w:t>
      </w:r>
      <w:r w:rsidR="00D459D9" w:rsidRPr="00AB5D4C">
        <w:rPr>
          <w:rFonts w:ascii="Times New Roman" w:hAnsi="Times New Roman" w:cs="Times New Roman"/>
        </w:rPr>
        <w:t>ZV predviđa uređujući</w:t>
      </w:r>
      <w:r w:rsidRPr="00AB5D4C">
        <w:rPr>
          <w:rFonts w:ascii="Times New Roman" w:hAnsi="Times New Roman" w:cs="Times New Roman"/>
        </w:rPr>
        <w:t xml:space="preserve"> </w:t>
      </w:r>
      <w:r w:rsidR="00D459D9" w:rsidRPr="00AB5D4C">
        <w:rPr>
          <w:rFonts w:ascii="Times New Roman" w:hAnsi="Times New Roman" w:cs="Times New Roman"/>
        </w:rPr>
        <w:t>izvršavanje</w:t>
      </w:r>
      <w:r w:rsidR="00DA1DF4" w:rsidRPr="00AB5D4C">
        <w:rPr>
          <w:rFonts w:ascii="Times New Roman" w:hAnsi="Times New Roman" w:cs="Times New Roman"/>
        </w:rPr>
        <w:t xml:space="preserve"> prava vlasništva glede cijele stvari</w:t>
      </w:r>
      <w:r w:rsidR="00D459D9" w:rsidRPr="00AB5D4C">
        <w:rPr>
          <w:rFonts w:ascii="Times New Roman" w:hAnsi="Times New Roman" w:cs="Times New Roman"/>
        </w:rPr>
        <w:t xml:space="preserve">. U tom smislu, ZV određuje da </w:t>
      </w:r>
      <w:r w:rsidR="00DA1DF4" w:rsidRPr="00AB5D4C">
        <w:rPr>
          <w:rFonts w:ascii="Times New Roman" w:hAnsi="Times New Roman" w:cs="Times New Roman"/>
        </w:rPr>
        <w:t>n</w:t>
      </w:r>
      <w:r w:rsidR="00FE35A2" w:rsidRPr="00AB5D4C">
        <w:rPr>
          <w:rFonts w:ascii="Times New Roman" w:hAnsi="Times New Roman" w:cs="Times New Roman"/>
        </w:rPr>
        <w:t>ije li što drugo određeno, svaki suvlasnik smije izvršavati glede cijele stvari sve ovlasti koje ima kao nositelj dijela prava vlasništva bez suglasnosti ostalih suvlasnika, ako time ne vrijeđa prava ostalih suvlasnika.</w:t>
      </w:r>
      <w:r w:rsidR="00DA1DF4" w:rsidRPr="00AB5D4C">
        <w:rPr>
          <w:rFonts w:ascii="Times New Roman" w:hAnsi="Times New Roman" w:cs="Times New Roman"/>
        </w:rPr>
        <w:t xml:space="preserve"> </w:t>
      </w:r>
      <w:r w:rsidR="00FE35A2" w:rsidRPr="00AB5D4C">
        <w:rPr>
          <w:rFonts w:ascii="Times New Roman" w:hAnsi="Times New Roman" w:cs="Times New Roman"/>
        </w:rPr>
        <w:t xml:space="preserve">Plodovi i druge koristi od cijele stvari, kao i troškovi i tereti, dijele se među sve suvlasnike razmjerno veličini njihovih </w:t>
      </w:r>
      <w:r w:rsidR="00FE35A2" w:rsidRPr="00AB5D4C">
        <w:rPr>
          <w:rFonts w:ascii="Times New Roman" w:hAnsi="Times New Roman" w:cs="Times New Roman"/>
        </w:rPr>
        <w:lastRenderedPageBreak/>
        <w:t>suvlasničkih dijelova, ako se drukčije ne sporazumiju.</w:t>
      </w:r>
      <w:r w:rsidR="00DA1DF4" w:rsidRPr="00AB5D4C">
        <w:rPr>
          <w:rFonts w:ascii="Times New Roman" w:hAnsi="Times New Roman" w:cs="Times New Roman"/>
        </w:rPr>
        <w:t xml:space="preserve"> </w:t>
      </w:r>
      <w:r w:rsidR="00FE35A2" w:rsidRPr="00AB5D4C">
        <w:rPr>
          <w:rFonts w:ascii="Times New Roman" w:hAnsi="Times New Roman" w:cs="Times New Roman"/>
        </w:rPr>
        <w:t>Svaki suvlasnik ima pravo u svako doba zahtijevati da se polože računi i podijele sve koristi.</w:t>
      </w:r>
      <w:r w:rsidR="00DA1DF4" w:rsidRPr="00AB5D4C">
        <w:rPr>
          <w:rStyle w:val="Referencafusnote"/>
          <w:rFonts w:ascii="Times New Roman" w:hAnsi="Times New Roman" w:cs="Times New Roman"/>
        </w:rPr>
        <w:footnoteReference w:id="20"/>
      </w:r>
    </w:p>
    <w:p w14:paraId="70CF8912" w14:textId="18338076" w:rsidR="00DA1DF4" w:rsidRPr="00AB5D4C" w:rsidRDefault="00DA1DF4"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Uporabu tuđe stvari u svoju korist regulira </w:t>
      </w:r>
      <w:r w:rsidR="00BE4704" w:rsidRPr="00AB5D4C">
        <w:rPr>
          <w:rFonts w:ascii="Times New Roman" w:hAnsi="Times New Roman" w:cs="Times New Roman"/>
        </w:rPr>
        <w:t>č</w:t>
      </w:r>
      <w:r w:rsidRPr="00AB5D4C">
        <w:rPr>
          <w:rFonts w:ascii="Times New Roman" w:hAnsi="Times New Roman" w:cs="Times New Roman"/>
        </w:rPr>
        <w:t>l. 11</w:t>
      </w:r>
      <w:r w:rsidR="00D56FD5" w:rsidRPr="00AB5D4C">
        <w:rPr>
          <w:rFonts w:ascii="Times New Roman" w:hAnsi="Times New Roman" w:cs="Times New Roman"/>
        </w:rPr>
        <w:t>20</w:t>
      </w:r>
      <w:r w:rsidRPr="00AB5D4C">
        <w:rPr>
          <w:rFonts w:ascii="Times New Roman" w:hAnsi="Times New Roman" w:cs="Times New Roman"/>
        </w:rPr>
        <w:t>.</w:t>
      </w:r>
      <w:r w:rsidR="00D01DE2" w:rsidRPr="00AB5D4C">
        <w:rPr>
          <w:rFonts w:ascii="Times New Roman" w:hAnsi="Times New Roman" w:cs="Times New Roman"/>
        </w:rPr>
        <w:t xml:space="preserve"> ZOO-a</w:t>
      </w:r>
      <w:r w:rsidRPr="00AB5D4C">
        <w:rPr>
          <w:rFonts w:ascii="Times New Roman" w:hAnsi="Times New Roman" w:cs="Times New Roman"/>
        </w:rPr>
        <w:t xml:space="preserve"> koji određuje da kad je netko tuđu stvar uporabio u svoju korist, vlasnik može zahtijevati, nezavisno od prava na naknadu štete, ili ako nje nema, da mu ovaj naknadi korist koju je imao od uporabe.</w:t>
      </w:r>
    </w:p>
    <w:p w14:paraId="4D4AAA0C" w14:textId="56B70523" w:rsidR="00F44833" w:rsidRPr="00AB5D4C" w:rsidRDefault="00F44833" w:rsidP="00F44833">
      <w:pPr>
        <w:spacing w:after="0" w:line="360" w:lineRule="auto"/>
        <w:ind w:firstLine="357"/>
        <w:jc w:val="both"/>
        <w:rPr>
          <w:rFonts w:ascii="Times New Roman" w:hAnsi="Times New Roman" w:cs="Times New Roman"/>
        </w:rPr>
      </w:pPr>
    </w:p>
    <w:p w14:paraId="3C0B884B" w14:textId="3A5BB1BF" w:rsidR="00D01DE2" w:rsidRPr="00AB5D4C" w:rsidRDefault="00D459D9" w:rsidP="005702B8">
      <w:pPr>
        <w:spacing w:after="0" w:line="360" w:lineRule="auto"/>
        <w:jc w:val="both"/>
        <w:rPr>
          <w:rFonts w:ascii="Times New Roman" w:hAnsi="Times New Roman" w:cs="Times New Roman"/>
        </w:rPr>
      </w:pPr>
      <w:r w:rsidRPr="00AB5D4C">
        <w:rPr>
          <w:rFonts w:ascii="Times New Roman" w:hAnsi="Times New Roman" w:cs="Times New Roman"/>
        </w:rPr>
        <w:t xml:space="preserve"> </w:t>
      </w:r>
    </w:p>
    <w:p w14:paraId="6207AF78" w14:textId="2C124697" w:rsidR="00F004B2" w:rsidRPr="00180921" w:rsidRDefault="00180921" w:rsidP="00180921">
      <w:pPr>
        <w:spacing w:after="0" w:line="360" w:lineRule="auto"/>
        <w:jc w:val="both"/>
        <w:rPr>
          <w:rFonts w:ascii="Times New Roman" w:hAnsi="Times New Roman" w:cs="Times New Roman"/>
          <w:b/>
        </w:rPr>
      </w:pPr>
      <w:r>
        <w:rPr>
          <w:rFonts w:ascii="Times New Roman" w:hAnsi="Times New Roman" w:cs="Times New Roman"/>
          <w:b/>
        </w:rPr>
        <w:t xml:space="preserve">4.  </w:t>
      </w:r>
      <w:r w:rsidR="00F44833" w:rsidRPr="00180921">
        <w:rPr>
          <w:rFonts w:ascii="Times New Roman" w:hAnsi="Times New Roman" w:cs="Times New Roman"/>
          <w:b/>
        </w:rPr>
        <w:t>PREDAJA POSJEDA STVARI</w:t>
      </w:r>
    </w:p>
    <w:p w14:paraId="12286667" w14:textId="77777777" w:rsidR="005702B8" w:rsidRPr="00271398" w:rsidRDefault="005702B8" w:rsidP="005702B8">
      <w:pPr>
        <w:pStyle w:val="Odlomakpopisa"/>
        <w:spacing w:after="0" w:line="360" w:lineRule="auto"/>
        <w:jc w:val="both"/>
        <w:rPr>
          <w:rFonts w:ascii="Times New Roman" w:hAnsi="Times New Roman" w:cs="Times New Roman"/>
          <w:b/>
        </w:rPr>
      </w:pPr>
    </w:p>
    <w:p w14:paraId="76A90603" w14:textId="77777777" w:rsidR="0081488A" w:rsidRPr="00AB5D4C" w:rsidRDefault="0014395F" w:rsidP="006978A4">
      <w:pPr>
        <w:spacing w:after="0" w:line="360" w:lineRule="auto"/>
        <w:jc w:val="both"/>
        <w:rPr>
          <w:rFonts w:ascii="Times New Roman" w:hAnsi="Times New Roman" w:cs="Times New Roman"/>
        </w:rPr>
      </w:pPr>
      <w:r w:rsidRPr="00AB5D4C">
        <w:rPr>
          <w:rFonts w:ascii="Times New Roman" w:hAnsi="Times New Roman" w:cs="Times New Roman"/>
        </w:rPr>
        <w:t>Kao što je vidljivo iz navedenih p</w:t>
      </w:r>
      <w:r w:rsidR="00D459D9" w:rsidRPr="00AB5D4C">
        <w:rPr>
          <w:rFonts w:ascii="Times New Roman" w:hAnsi="Times New Roman" w:cs="Times New Roman"/>
        </w:rPr>
        <w:t>rimjera sudske prakse, sudska odluka u ovim</w:t>
      </w:r>
      <w:r w:rsidR="0081488A" w:rsidRPr="00AB5D4C">
        <w:rPr>
          <w:rFonts w:ascii="Times New Roman" w:hAnsi="Times New Roman" w:cs="Times New Roman"/>
        </w:rPr>
        <w:t xml:space="preserve"> </w:t>
      </w:r>
      <w:r w:rsidRPr="00AB5D4C">
        <w:rPr>
          <w:rFonts w:ascii="Times New Roman" w:hAnsi="Times New Roman" w:cs="Times New Roman"/>
        </w:rPr>
        <w:t>predmetima</w:t>
      </w:r>
    </w:p>
    <w:p w14:paraId="467F5899" w14:textId="2CB0578B" w:rsidR="005F569A" w:rsidRPr="00AB5D4C" w:rsidRDefault="00D459D9" w:rsidP="0081488A">
      <w:pPr>
        <w:spacing w:after="0" w:line="360" w:lineRule="auto"/>
        <w:jc w:val="both"/>
        <w:rPr>
          <w:rFonts w:ascii="Times New Roman" w:hAnsi="Times New Roman" w:cs="Times New Roman"/>
        </w:rPr>
      </w:pPr>
      <w:r w:rsidRPr="00AB5D4C">
        <w:rPr>
          <w:rFonts w:ascii="Times New Roman" w:hAnsi="Times New Roman" w:cs="Times New Roman"/>
        </w:rPr>
        <w:t xml:space="preserve">ovisi o utvrđenju na koji način </w:t>
      </w:r>
      <w:r w:rsidR="0081488A" w:rsidRPr="00AB5D4C">
        <w:rPr>
          <w:rFonts w:ascii="Times New Roman" w:hAnsi="Times New Roman" w:cs="Times New Roman"/>
        </w:rPr>
        <w:t>se tražila</w:t>
      </w:r>
      <w:r w:rsidR="0014395F" w:rsidRPr="00AB5D4C">
        <w:rPr>
          <w:rFonts w:ascii="Times New Roman" w:hAnsi="Times New Roman" w:cs="Times New Roman"/>
        </w:rPr>
        <w:t xml:space="preserve"> i vrši</w:t>
      </w:r>
      <w:r w:rsidR="0081488A" w:rsidRPr="00AB5D4C">
        <w:rPr>
          <w:rFonts w:ascii="Times New Roman" w:hAnsi="Times New Roman" w:cs="Times New Roman"/>
        </w:rPr>
        <w:t>la</w:t>
      </w:r>
      <w:r w:rsidR="0014395F" w:rsidRPr="00AB5D4C">
        <w:rPr>
          <w:rFonts w:ascii="Times New Roman" w:hAnsi="Times New Roman" w:cs="Times New Roman"/>
        </w:rPr>
        <w:t xml:space="preserve"> predaja</w:t>
      </w:r>
      <w:r w:rsidR="0081488A" w:rsidRPr="00AB5D4C">
        <w:rPr>
          <w:rFonts w:ascii="Times New Roman" w:hAnsi="Times New Roman" w:cs="Times New Roman"/>
        </w:rPr>
        <w:t xml:space="preserve"> stvari</w:t>
      </w:r>
      <w:r w:rsidR="0014395F" w:rsidRPr="00AB5D4C">
        <w:rPr>
          <w:rFonts w:ascii="Times New Roman" w:hAnsi="Times New Roman" w:cs="Times New Roman"/>
        </w:rPr>
        <w:t xml:space="preserve"> u posjed. U tom smislu,</w:t>
      </w:r>
      <w:r w:rsidR="00296562" w:rsidRPr="00AB5D4C">
        <w:rPr>
          <w:rFonts w:ascii="Times New Roman" w:hAnsi="Times New Roman" w:cs="Times New Roman"/>
        </w:rPr>
        <w:t xml:space="preserve"> </w:t>
      </w:r>
      <w:r w:rsidR="000B5F46" w:rsidRPr="00AB5D4C">
        <w:rPr>
          <w:rFonts w:ascii="Times New Roman" w:hAnsi="Times New Roman" w:cs="Times New Roman"/>
        </w:rPr>
        <w:t>doktrina stvarnog prava određuje da se stvar u posjed stječe predajom (tradicijom) i to u neposredan posjed tjelesnom predajom, a u posredan posjed očitovanjem volje.</w:t>
      </w:r>
      <w:r w:rsidR="000B5F46" w:rsidRPr="00AB5D4C">
        <w:rPr>
          <w:rStyle w:val="Referencafusnote"/>
          <w:rFonts w:ascii="Times New Roman" w:hAnsi="Times New Roman" w:cs="Times New Roman"/>
        </w:rPr>
        <w:footnoteReference w:id="21"/>
      </w:r>
      <w:r w:rsidR="005F569A" w:rsidRPr="00AB5D4C">
        <w:rPr>
          <w:rFonts w:ascii="Times New Roman" w:hAnsi="Times New Roman" w:cs="Times New Roman"/>
        </w:rPr>
        <w:t xml:space="preserve"> Neposrednom predajom nije prenesen posjed stvari, ako stjecatelj </w:t>
      </w:r>
      <w:r w:rsidR="00D80898" w:rsidRPr="00AB5D4C">
        <w:rPr>
          <w:rFonts w:ascii="Times New Roman" w:hAnsi="Times New Roman" w:cs="Times New Roman"/>
        </w:rPr>
        <w:t>nije došao u položaj da zaista</w:t>
      </w:r>
      <w:r w:rsidR="005F569A" w:rsidRPr="00AB5D4C">
        <w:rPr>
          <w:rFonts w:ascii="Times New Roman" w:hAnsi="Times New Roman" w:cs="Times New Roman"/>
        </w:rPr>
        <w:t xml:space="preserve"> može izvršavati svoju faktičnu vlast na stvari.</w:t>
      </w:r>
      <w:r w:rsidR="005F569A" w:rsidRPr="00AB5D4C">
        <w:rPr>
          <w:rStyle w:val="Referencafusnote"/>
          <w:rFonts w:ascii="Times New Roman" w:hAnsi="Times New Roman" w:cs="Times New Roman"/>
        </w:rPr>
        <w:footnoteReference w:id="22"/>
      </w:r>
      <w:r w:rsidR="005F569A" w:rsidRPr="00AB5D4C">
        <w:rPr>
          <w:rFonts w:ascii="Times New Roman" w:hAnsi="Times New Roman" w:cs="Times New Roman"/>
        </w:rPr>
        <w:t xml:space="preserve"> U praksi, predaja neposrednog posjeda nekretnina događa se, u pravilu, ne pravom predajom (dovođenjem stjecatelja u nekretninu), već predajom sredstava posjedovanja te nekretnine, npr. ključa zgrade.</w:t>
      </w:r>
    </w:p>
    <w:p w14:paraId="5554763B" w14:textId="77777777" w:rsidR="00343F8D" w:rsidRPr="00AB5D4C" w:rsidRDefault="005F569A" w:rsidP="006978A4">
      <w:pPr>
        <w:spacing w:after="0" w:line="360" w:lineRule="auto"/>
        <w:jc w:val="both"/>
        <w:rPr>
          <w:rFonts w:ascii="Times New Roman" w:hAnsi="Times New Roman" w:cs="Times New Roman"/>
        </w:rPr>
      </w:pPr>
      <w:r w:rsidRPr="00AB5D4C">
        <w:rPr>
          <w:rFonts w:ascii="Times New Roman" w:hAnsi="Times New Roman" w:cs="Times New Roman"/>
        </w:rPr>
        <w:t>Predajom u neposredan</w:t>
      </w:r>
      <w:r w:rsidR="002D4027" w:rsidRPr="00AB5D4C">
        <w:rPr>
          <w:rFonts w:ascii="Times New Roman" w:hAnsi="Times New Roman" w:cs="Times New Roman"/>
        </w:rPr>
        <w:t xml:space="preserve"> </w:t>
      </w:r>
      <w:r w:rsidR="00343F8D" w:rsidRPr="00AB5D4C">
        <w:rPr>
          <w:rFonts w:ascii="Times New Roman" w:hAnsi="Times New Roman" w:cs="Times New Roman"/>
        </w:rPr>
        <w:t xml:space="preserve">posjed </w:t>
      </w:r>
      <w:r w:rsidRPr="00AB5D4C">
        <w:rPr>
          <w:rFonts w:ascii="Times New Roman" w:hAnsi="Times New Roman" w:cs="Times New Roman"/>
        </w:rPr>
        <w:t>sredstava posjedovanja</w:t>
      </w:r>
      <w:r w:rsidR="009728B3" w:rsidRPr="00AB5D4C">
        <w:rPr>
          <w:rFonts w:ascii="Times New Roman" w:hAnsi="Times New Roman" w:cs="Times New Roman"/>
        </w:rPr>
        <w:t xml:space="preserve"> </w:t>
      </w:r>
      <w:r w:rsidR="002D4027" w:rsidRPr="00AB5D4C">
        <w:rPr>
          <w:rFonts w:ascii="Times New Roman" w:hAnsi="Times New Roman" w:cs="Times New Roman"/>
        </w:rPr>
        <w:t xml:space="preserve">(npr. ključa) </w:t>
      </w:r>
      <w:r w:rsidR="009728B3" w:rsidRPr="00AB5D4C">
        <w:rPr>
          <w:rFonts w:ascii="Times New Roman" w:hAnsi="Times New Roman" w:cs="Times New Roman"/>
        </w:rPr>
        <w:t>prelazi na stjecatelja</w:t>
      </w:r>
      <w:r w:rsidR="002D4027" w:rsidRPr="00AB5D4C">
        <w:rPr>
          <w:rFonts w:ascii="Times New Roman" w:hAnsi="Times New Roman" w:cs="Times New Roman"/>
        </w:rPr>
        <w:t xml:space="preserve"> </w:t>
      </w:r>
      <w:r w:rsidR="009728B3" w:rsidRPr="00AB5D4C">
        <w:rPr>
          <w:rFonts w:ascii="Times New Roman" w:hAnsi="Times New Roman" w:cs="Times New Roman"/>
        </w:rPr>
        <w:t>i</w:t>
      </w:r>
    </w:p>
    <w:p w14:paraId="4EAE2BFB" w14:textId="592E72CE" w:rsidR="005F569A" w:rsidRPr="00AB5D4C" w:rsidRDefault="009728B3" w:rsidP="00343F8D">
      <w:pPr>
        <w:spacing w:after="0" w:line="360" w:lineRule="auto"/>
        <w:jc w:val="both"/>
        <w:rPr>
          <w:rFonts w:ascii="Times New Roman" w:hAnsi="Times New Roman" w:cs="Times New Roman"/>
        </w:rPr>
      </w:pPr>
      <w:r w:rsidRPr="00AB5D4C">
        <w:rPr>
          <w:rFonts w:ascii="Times New Roman" w:hAnsi="Times New Roman" w:cs="Times New Roman"/>
        </w:rPr>
        <w:t>posjed</w:t>
      </w:r>
      <w:r w:rsidR="00343F8D" w:rsidRPr="00AB5D4C">
        <w:rPr>
          <w:rFonts w:ascii="Times New Roman" w:hAnsi="Times New Roman" w:cs="Times New Roman"/>
        </w:rPr>
        <w:t xml:space="preserve"> </w:t>
      </w:r>
      <w:r w:rsidRPr="00AB5D4C">
        <w:rPr>
          <w:rFonts w:ascii="Times New Roman" w:hAnsi="Times New Roman" w:cs="Times New Roman"/>
        </w:rPr>
        <w:t xml:space="preserve">stvari </w:t>
      </w:r>
      <w:r w:rsidR="002D4027" w:rsidRPr="00AB5D4C">
        <w:rPr>
          <w:rFonts w:ascii="Times New Roman" w:hAnsi="Times New Roman" w:cs="Times New Roman"/>
        </w:rPr>
        <w:t xml:space="preserve">(npr. stana) </w:t>
      </w:r>
      <w:r w:rsidRPr="00AB5D4C">
        <w:rPr>
          <w:rFonts w:ascii="Times New Roman" w:hAnsi="Times New Roman" w:cs="Times New Roman"/>
        </w:rPr>
        <w:t xml:space="preserve">koji se ostvaruje posredstvom tog sredstva posjedovanja. Prelaženje posjeda na stjecatelja </w:t>
      </w:r>
      <w:r w:rsidR="002D4027" w:rsidRPr="00AB5D4C">
        <w:rPr>
          <w:rFonts w:ascii="Times New Roman" w:hAnsi="Times New Roman" w:cs="Times New Roman"/>
        </w:rPr>
        <w:t xml:space="preserve">(npr. posjeda stana) </w:t>
      </w:r>
      <w:r w:rsidRPr="00AB5D4C">
        <w:rPr>
          <w:rFonts w:ascii="Times New Roman" w:hAnsi="Times New Roman" w:cs="Times New Roman"/>
        </w:rPr>
        <w:t>događa se ukoliko je u posjed stekao sredstvo posjedovanja</w:t>
      </w:r>
      <w:r w:rsidR="002D4027" w:rsidRPr="00AB5D4C">
        <w:rPr>
          <w:rFonts w:ascii="Times New Roman" w:hAnsi="Times New Roman" w:cs="Times New Roman"/>
        </w:rPr>
        <w:t xml:space="preserve"> (npr. posjed ključa tog stana)</w:t>
      </w:r>
      <w:r w:rsidRPr="00AB5D4C">
        <w:rPr>
          <w:rFonts w:ascii="Times New Roman" w:hAnsi="Times New Roman" w:cs="Times New Roman"/>
        </w:rPr>
        <w:t xml:space="preserve">. </w:t>
      </w:r>
      <w:r w:rsidR="002D4027" w:rsidRPr="00AB5D4C">
        <w:rPr>
          <w:rFonts w:ascii="Times New Roman" w:hAnsi="Times New Roman" w:cs="Times New Roman"/>
        </w:rPr>
        <w:t>Međutim, u tom slučaju ne radi se o simboličkoj</w:t>
      </w:r>
      <w:r w:rsidRPr="00AB5D4C">
        <w:rPr>
          <w:rFonts w:ascii="Times New Roman" w:hAnsi="Times New Roman" w:cs="Times New Roman"/>
        </w:rPr>
        <w:t xml:space="preserve"> t</w:t>
      </w:r>
      <w:r w:rsidR="002D4027" w:rsidRPr="00AB5D4C">
        <w:rPr>
          <w:rFonts w:ascii="Times New Roman" w:hAnsi="Times New Roman" w:cs="Times New Roman"/>
        </w:rPr>
        <w:t>radiciji</w:t>
      </w:r>
      <w:r w:rsidR="00343F8D" w:rsidRPr="00AB5D4C">
        <w:rPr>
          <w:rFonts w:ascii="Times New Roman" w:hAnsi="Times New Roman" w:cs="Times New Roman"/>
        </w:rPr>
        <w:t>,</w:t>
      </w:r>
      <w:r w:rsidR="00D01DE2" w:rsidRPr="00AB5D4C">
        <w:rPr>
          <w:rStyle w:val="Referencafusnote"/>
          <w:rFonts w:ascii="Times New Roman" w:hAnsi="Times New Roman" w:cs="Times New Roman"/>
        </w:rPr>
        <w:footnoteReference w:id="23"/>
      </w:r>
      <w:r w:rsidR="00343F8D" w:rsidRPr="00AB5D4C">
        <w:rPr>
          <w:rFonts w:ascii="Times New Roman" w:hAnsi="Times New Roman" w:cs="Times New Roman"/>
        </w:rPr>
        <w:t xml:space="preserve"> </w:t>
      </w:r>
      <w:r w:rsidR="002D4027" w:rsidRPr="00AB5D4C">
        <w:rPr>
          <w:rFonts w:ascii="Times New Roman" w:hAnsi="Times New Roman" w:cs="Times New Roman"/>
        </w:rPr>
        <w:t xml:space="preserve">jer </w:t>
      </w:r>
      <w:r w:rsidRPr="00AB5D4C">
        <w:rPr>
          <w:rFonts w:ascii="Times New Roman" w:hAnsi="Times New Roman" w:cs="Times New Roman"/>
        </w:rPr>
        <w:t>onaj tko je dobio ključ od nekretnine, dobio je fak</w:t>
      </w:r>
      <w:r w:rsidR="00343F8D" w:rsidRPr="00AB5D4C">
        <w:rPr>
          <w:rFonts w:ascii="Times New Roman" w:hAnsi="Times New Roman" w:cs="Times New Roman"/>
        </w:rPr>
        <w:t xml:space="preserve">tičnu vlast nad nekretninom. </w:t>
      </w:r>
      <w:r w:rsidRPr="00AB5D4C">
        <w:rPr>
          <w:rFonts w:ascii="Times New Roman" w:hAnsi="Times New Roman" w:cs="Times New Roman"/>
        </w:rPr>
        <w:t>Primatelj ključa dolazi u situaciju da ima neposrednu faktičnu vl</w:t>
      </w:r>
      <w:r w:rsidR="002D4027" w:rsidRPr="00AB5D4C">
        <w:rPr>
          <w:rFonts w:ascii="Times New Roman" w:hAnsi="Times New Roman" w:cs="Times New Roman"/>
        </w:rPr>
        <w:t>ast u pogledu nekretnine koja s</w:t>
      </w:r>
      <w:r w:rsidR="009A0EB2" w:rsidRPr="00AB5D4C">
        <w:rPr>
          <w:rFonts w:ascii="Times New Roman" w:hAnsi="Times New Roman" w:cs="Times New Roman"/>
        </w:rPr>
        <w:t>e</w:t>
      </w:r>
      <w:r w:rsidRPr="00AB5D4C">
        <w:rPr>
          <w:rFonts w:ascii="Times New Roman" w:hAnsi="Times New Roman" w:cs="Times New Roman"/>
        </w:rPr>
        <w:t xml:space="preserve"> tim ključem otključava. Pri tome je, za citirane slučajeve iz sudske prakse, od odlučne važnosti, da je potrebno steći neposredan posjed na stvari koja predstavlja sredstvo posjedovanja</w:t>
      </w:r>
      <w:r w:rsidR="007F61A6" w:rsidRPr="00AB5D4C">
        <w:rPr>
          <w:rFonts w:ascii="Times New Roman" w:hAnsi="Times New Roman" w:cs="Times New Roman"/>
        </w:rPr>
        <w:t>, a to se ne događa pukim dobivanjem dozvole za uzimanje stvari u posjed</w:t>
      </w:r>
      <w:r w:rsidR="00C75121">
        <w:rPr>
          <w:rFonts w:ascii="Times New Roman" w:hAnsi="Times New Roman" w:cs="Times New Roman"/>
        </w:rPr>
        <w:t xml:space="preserve"> </w:t>
      </w:r>
      <w:r w:rsidR="00C75121" w:rsidRPr="00C75121">
        <w:rPr>
          <w:rFonts w:ascii="Times New Roman" w:hAnsi="Times New Roman" w:cs="Times New Roman"/>
        </w:rPr>
        <w:t>(Gavella et.al., 2007 p. 200).</w:t>
      </w:r>
      <w:r w:rsidR="00C75121" w:rsidRPr="00AB5D4C">
        <w:rPr>
          <w:rFonts w:ascii="Times New Roman" w:hAnsi="Times New Roman" w:cs="Times New Roman"/>
        </w:rPr>
        <w:t xml:space="preserve"> </w:t>
      </w:r>
      <w:r w:rsidR="006D52F1" w:rsidRPr="00AB5D4C">
        <w:rPr>
          <w:rFonts w:ascii="Times New Roman" w:hAnsi="Times New Roman" w:cs="Times New Roman"/>
        </w:rPr>
        <w:t xml:space="preserve">Tako je, u navedenom primjeru, Općinski sud u Osijeku, Stalna služba u Belom Manastiru, pravilno utvrdio da tuženik onemogućuje tužiteljicu u posjedu dijela nekretnine. Naime, kada </w:t>
      </w:r>
      <w:r w:rsidR="006D52F1" w:rsidRPr="00AB5D4C">
        <w:rPr>
          <w:rFonts w:ascii="Times New Roman" w:hAnsi="Times New Roman" w:cs="Times New Roman"/>
        </w:rPr>
        <w:lastRenderedPageBreak/>
        <w:t xml:space="preserve">se predaja (su)posjeda nekretnine traži na način da se zahtijeva od tuženika ključeve od predmetne nekretnine, potrebno je da se stjecatelju u neposredan posjed preda sredstvo posjedovanja (ključ) nekretnine. Nije dovoljno da je tuženik izjavio da tužiteljica sama uzme ključeve iz brave. </w:t>
      </w:r>
    </w:p>
    <w:p w14:paraId="06D9BE4D" w14:textId="068AA2EB" w:rsidR="0014395F" w:rsidRPr="00AB5D4C" w:rsidRDefault="0014395F" w:rsidP="0014395F">
      <w:pPr>
        <w:spacing w:after="0" w:line="360" w:lineRule="auto"/>
        <w:ind w:left="357" w:firstLine="357"/>
        <w:rPr>
          <w:rFonts w:ascii="Times New Roman" w:hAnsi="Times New Roman" w:cs="Times New Roman"/>
        </w:rPr>
      </w:pPr>
    </w:p>
    <w:p w14:paraId="7ED5E645" w14:textId="4D89AD40" w:rsidR="00E37BD1" w:rsidRPr="00AB5D4C" w:rsidRDefault="00E37BD1" w:rsidP="009C7A51">
      <w:pPr>
        <w:spacing w:after="0" w:line="360" w:lineRule="auto"/>
        <w:rPr>
          <w:rFonts w:ascii="Times New Roman" w:hAnsi="Times New Roman" w:cs="Times New Roman"/>
        </w:rPr>
      </w:pPr>
    </w:p>
    <w:p w14:paraId="0BCEDBBC" w14:textId="7BBC7B06" w:rsidR="0062536E" w:rsidRPr="00180921" w:rsidRDefault="00180921" w:rsidP="00180921">
      <w:pPr>
        <w:spacing w:after="0" w:line="360" w:lineRule="auto"/>
        <w:jc w:val="both"/>
        <w:rPr>
          <w:rFonts w:ascii="Times New Roman" w:hAnsi="Times New Roman" w:cs="Times New Roman"/>
          <w:b/>
        </w:rPr>
      </w:pPr>
      <w:r>
        <w:rPr>
          <w:rFonts w:ascii="Times New Roman" w:hAnsi="Times New Roman" w:cs="Times New Roman"/>
          <w:b/>
        </w:rPr>
        <w:t xml:space="preserve">5.  </w:t>
      </w:r>
      <w:r w:rsidR="00A43A41" w:rsidRPr="00180921">
        <w:rPr>
          <w:rFonts w:ascii="Times New Roman" w:hAnsi="Times New Roman" w:cs="Times New Roman"/>
          <w:b/>
        </w:rPr>
        <w:t>OTVORENA PITANJA</w:t>
      </w:r>
    </w:p>
    <w:p w14:paraId="5E7EA10D" w14:textId="77777777" w:rsidR="005702B8" w:rsidRPr="00271398" w:rsidRDefault="005702B8" w:rsidP="005702B8">
      <w:pPr>
        <w:pStyle w:val="Odlomakpopisa"/>
        <w:spacing w:after="0" w:line="360" w:lineRule="auto"/>
        <w:jc w:val="both"/>
        <w:rPr>
          <w:rFonts w:ascii="Times New Roman" w:hAnsi="Times New Roman" w:cs="Times New Roman"/>
          <w:b/>
        </w:rPr>
      </w:pPr>
    </w:p>
    <w:p w14:paraId="706C0703" w14:textId="5432B6DF" w:rsidR="00AC50CF" w:rsidRPr="006978A4" w:rsidRDefault="007D5425" w:rsidP="006978A4">
      <w:pPr>
        <w:spacing w:after="0" w:line="360" w:lineRule="auto"/>
        <w:jc w:val="both"/>
        <w:rPr>
          <w:rFonts w:ascii="Times New Roman" w:hAnsi="Times New Roman" w:cs="Times New Roman"/>
        </w:rPr>
      </w:pPr>
      <w:r w:rsidRPr="006978A4">
        <w:rPr>
          <w:rFonts w:ascii="Times New Roman" w:hAnsi="Times New Roman" w:cs="Times New Roman"/>
        </w:rPr>
        <w:t xml:space="preserve">S obzirom na dosad izneseno, a u odnosu da zauzeto pravno shvaćanje da </w:t>
      </w:r>
      <w:r w:rsidR="00AC50CF" w:rsidRPr="006978A4">
        <w:rPr>
          <w:rFonts w:ascii="Times New Roman" w:hAnsi="Times New Roman" w:cs="Times New Roman"/>
        </w:rPr>
        <w:t>je za odluku o</w:t>
      </w:r>
    </w:p>
    <w:p w14:paraId="0CE1431A" w14:textId="1697C87E" w:rsidR="002645CD" w:rsidRPr="00AB5D4C" w:rsidRDefault="00AC50CF" w:rsidP="00AC50CF">
      <w:pPr>
        <w:spacing w:after="0" w:line="360" w:lineRule="auto"/>
        <w:jc w:val="both"/>
        <w:rPr>
          <w:rFonts w:ascii="Times New Roman" w:hAnsi="Times New Roman" w:cs="Times New Roman"/>
        </w:rPr>
      </w:pPr>
      <w:r w:rsidRPr="00AB5D4C">
        <w:rPr>
          <w:rFonts w:ascii="Times New Roman" w:hAnsi="Times New Roman" w:cs="Times New Roman"/>
        </w:rPr>
        <w:t xml:space="preserve">tužbenom zahtjevu odlučno utvrditi pravni položaj posjednika i da pritom nije nužno da se tužbenim (vlasničkim) zahtjevom istodobno traži i predaja te stvari u (su)posjed, ako je (su)vlasnik na odgovarajući način izrazio volju za posjedovanjem stvari, otvara se određeno pravno pitanje. </w:t>
      </w:r>
      <w:r w:rsidR="00000AB7" w:rsidRPr="00AB5D4C">
        <w:rPr>
          <w:rFonts w:ascii="Times New Roman" w:hAnsi="Times New Roman" w:cs="Times New Roman"/>
        </w:rPr>
        <w:t xml:space="preserve">Radi se o situaciji kada su međusobni odnosi, između </w:t>
      </w:r>
      <w:r w:rsidRPr="00AB5D4C">
        <w:rPr>
          <w:rFonts w:ascii="Times New Roman" w:hAnsi="Times New Roman" w:cs="Times New Roman"/>
        </w:rPr>
        <w:t>suvlasni</w:t>
      </w:r>
      <w:r w:rsidR="00000AB7" w:rsidRPr="00AB5D4C">
        <w:rPr>
          <w:rFonts w:ascii="Times New Roman" w:hAnsi="Times New Roman" w:cs="Times New Roman"/>
        </w:rPr>
        <w:t>ka</w:t>
      </w:r>
      <w:r w:rsidRPr="00AB5D4C">
        <w:rPr>
          <w:rFonts w:ascii="Times New Roman" w:hAnsi="Times New Roman" w:cs="Times New Roman"/>
        </w:rPr>
        <w:t xml:space="preserve"> nekretnine</w:t>
      </w:r>
      <w:r w:rsidR="00000AB7" w:rsidRPr="00AB5D4C">
        <w:rPr>
          <w:rFonts w:ascii="Times New Roman" w:hAnsi="Times New Roman" w:cs="Times New Roman"/>
        </w:rPr>
        <w:t xml:space="preserve">, do te mjere narušeni da suposjed zajedničke nekretnine nije moguć, već jedan od suvlasnika napusti nekretninu i ne izražava volju za posjedovanjem stvari. Ima li u takvoj situaciji suvlasnik koji je napustio posjed nekretnine pravo na </w:t>
      </w:r>
      <w:r w:rsidR="002645CD" w:rsidRPr="00AB5D4C">
        <w:rPr>
          <w:rFonts w:ascii="Times New Roman" w:hAnsi="Times New Roman" w:cs="Times New Roman"/>
        </w:rPr>
        <w:t>naknadu, u visini najamnine za veličinu svog suvlasničkog dijela, jer drugi suvlasnik stvar upotrebljava i od nje ima koristi za vrijeme svojega posjedovanja?</w:t>
      </w:r>
    </w:p>
    <w:p w14:paraId="6AB58F28" w14:textId="79E903F0" w:rsidR="006462FC" w:rsidRPr="00AB5D4C" w:rsidRDefault="002645CD" w:rsidP="00AC50CF">
      <w:pPr>
        <w:spacing w:after="0" w:line="360" w:lineRule="auto"/>
        <w:jc w:val="both"/>
        <w:rPr>
          <w:rFonts w:ascii="Times New Roman" w:hAnsi="Times New Roman" w:cs="Times New Roman"/>
        </w:rPr>
      </w:pPr>
      <w:r w:rsidRPr="00AB5D4C">
        <w:rPr>
          <w:rFonts w:ascii="Times New Roman" w:hAnsi="Times New Roman" w:cs="Times New Roman"/>
        </w:rPr>
        <w:t>Županijski sud u Varaždinu svojim je rješenjem</w:t>
      </w:r>
      <w:r w:rsidRPr="00AB5D4C">
        <w:rPr>
          <w:rStyle w:val="Referencafusnote"/>
          <w:rFonts w:ascii="Times New Roman" w:hAnsi="Times New Roman" w:cs="Times New Roman"/>
        </w:rPr>
        <w:footnoteReference w:id="24"/>
      </w:r>
      <w:r w:rsidRPr="00AB5D4C">
        <w:rPr>
          <w:rFonts w:ascii="Times New Roman" w:hAnsi="Times New Roman" w:cs="Times New Roman"/>
        </w:rPr>
        <w:t xml:space="preserve"> </w:t>
      </w:r>
      <w:r w:rsidR="00F35257" w:rsidRPr="00AB5D4C">
        <w:rPr>
          <w:rFonts w:ascii="Times New Roman" w:hAnsi="Times New Roman" w:cs="Times New Roman"/>
        </w:rPr>
        <w:t xml:space="preserve">ukinuo presudu Općinskog suda u Ivancu i predmet vratio na ponovno suđenje. U obrazloženju rješenja </w:t>
      </w:r>
      <w:r w:rsidR="0065714E" w:rsidRPr="00AB5D4C">
        <w:rPr>
          <w:rFonts w:ascii="Times New Roman" w:hAnsi="Times New Roman" w:cs="Times New Roman"/>
        </w:rPr>
        <w:t xml:space="preserve">Županijski sud u Varaždinu </w:t>
      </w:r>
      <w:r w:rsidR="00F35257" w:rsidRPr="00AB5D4C">
        <w:rPr>
          <w:rFonts w:ascii="Times New Roman" w:hAnsi="Times New Roman" w:cs="Times New Roman"/>
        </w:rPr>
        <w:t xml:space="preserve">navodi </w:t>
      </w:r>
      <w:r w:rsidR="003F14A1" w:rsidRPr="00AB5D4C">
        <w:rPr>
          <w:rFonts w:ascii="Times New Roman" w:hAnsi="Times New Roman" w:cs="Times New Roman"/>
        </w:rPr>
        <w:t>da je prvostupanjski sud presudom tuženika obvezao na isplatu naknade tužiteljici za korištenje cijele nekretnine (i tužiteljičinog suvlasničkog dijela od ½), pri čemu je prvostupanjski sud naveo da: „obzirom na odnose između stranaka</w:t>
      </w:r>
      <w:r w:rsidR="0065714E" w:rsidRPr="00AB5D4C">
        <w:rPr>
          <w:rFonts w:ascii="Times New Roman" w:hAnsi="Times New Roman" w:cs="Times New Roman"/>
        </w:rPr>
        <w:t>,</w:t>
      </w:r>
      <w:r w:rsidR="003F14A1" w:rsidRPr="00AB5D4C">
        <w:rPr>
          <w:rFonts w:ascii="Times New Roman" w:hAnsi="Times New Roman" w:cs="Times New Roman"/>
        </w:rPr>
        <w:t xml:space="preserve"> volja napuštanja stana od strane tužiteljice nije od utjecaja na rješenje ovog spora između stranaka</w:t>
      </w:r>
      <w:r w:rsidR="00D80898" w:rsidRPr="00AB5D4C">
        <w:rPr>
          <w:rFonts w:ascii="Times New Roman" w:hAnsi="Times New Roman" w:cs="Times New Roman"/>
        </w:rPr>
        <w:t>.“</w:t>
      </w:r>
      <w:r w:rsidR="003F14A1" w:rsidRPr="00AB5D4C">
        <w:rPr>
          <w:rFonts w:ascii="Times New Roman" w:hAnsi="Times New Roman" w:cs="Times New Roman"/>
        </w:rPr>
        <w:t xml:space="preserve"> Nadalje, prvostupanjski sud </w:t>
      </w:r>
      <w:r w:rsidR="00827B39" w:rsidRPr="00AB5D4C">
        <w:rPr>
          <w:rFonts w:ascii="Times New Roman" w:hAnsi="Times New Roman" w:cs="Times New Roman"/>
        </w:rPr>
        <w:t>navodi da su stranke bivši supružnici, da se radi o relativno malom prostoru (59,49 m</w:t>
      </w:r>
      <w:r w:rsidR="00827B39" w:rsidRPr="00AB5D4C">
        <w:rPr>
          <w:rFonts w:ascii="Times New Roman" w:hAnsi="Times New Roman" w:cs="Times New Roman"/>
        </w:rPr>
        <w:sym w:font="Symbol" w:char="F032"/>
      </w:r>
      <w:r w:rsidR="00827B39" w:rsidRPr="00AB5D4C">
        <w:rPr>
          <w:rFonts w:ascii="Times New Roman" w:hAnsi="Times New Roman" w:cs="Times New Roman"/>
        </w:rPr>
        <w:t>), gdje bi se stranke svakodnevno susretale, te da „po mišljenju ovog suda postoji opasnost od eventualno svakodnevnog verbalnog, a možda i fizičkog sukoba stranaka,“ radi čega se, po mišljenju prvostupanjskog suda, ne može govoriti da je tužiteljica samovoljno napustila stan, nego su je na to prisilile okolnosti, a naročito ponašanje tuženika u parničnom predmetu br. P-30/00. Županijski sud u Varaždinu</w:t>
      </w:r>
      <w:r w:rsidR="00A32119" w:rsidRPr="00AB5D4C">
        <w:rPr>
          <w:rFonts w:ascii="Times New Roman" w:hAnsi="Times New Roman" w:cs="Times New Roman"/>
        </w:rPr>
        <w:t xml:space="preserve"> ocjenjuje da je prvostupanjski sud, glede pravnog osnova dosuđenja naknade s naslova stjecanja bez osnove, zbog nesuposjedovanja stvari po tužiteljici, pošao od potpuno neutemeljenog činjeničnog osnova, pri čemu </w:t>
      </w:r>
      <w:r w:rsidR="0065714E" w:rsidRPr="00AB5D4C">
        <w:rPr>
          <w:rFonts w:ascii="Times New Roman" w:hAnsi="Times New Roman" w:cs="Times New Roman"/>
        </w:rPr>
        <w:t xml:space="preserve">prvostupanjski sud </w:t>
      </w:r>
      <w:r w:rsidR="00A32119" w:rsidRPr="00AB5D4C">
        <w:rPr>
          <w:rFonts w:ascii="Times New Roman" w:hAnsi="Times New Roman" w:cs="Times New Roman"/>
        </w:rPr>
        <w:t xml:space="preserve">uopće ne objašnjava koje je to ponašanje tuženika i zbog čega je tužiteljica, zbog tako nedefiniranog ponašanja tuženika, morala napustiti stan. Drugostupanjski sud također ističe da prvostupanjski sud, bez isticanja logičke osnove za to, navodi da za ishod spora „nije od biti da li je tužiteljica mogla doći u taj stan ili ne.“ Drugostupanjski sud zaključuje da je odlučno da li je tuženik svojim </w:t>
      </w:r>
      <w:r w:rsidR="00A32119" w:rsidRPr="00AB5D4C">
        <w:rPr>
          <w:rFonts w:ascii="Times New Roman" w:hAnsi="Times New Roman" w:cs="Times New Roman"/>
        </w:rPr>
        <w:lastRenderedPageBreak/>
        <w:t>postupcima izravno ili neizravno isključio tužiteljicu iz suposjeda predmetne nekretnine u spornom periodu, a o tim odlučnim činjeničnim pitanjima prvostupanjski sud nije dao nikakav odgovor, te je zato drugostupanjski sud ukinuo pobijanu presudu.</w:t>
      </w:r>
    </w:p>
    <w:p w14:paraId="7F97C0AD" w14:textId="7B490F96" w:rsidR="00DE0A9F" w:rsidRPr="00AB5D4C" w:rsidRDefault="00770CBC" w:rsidP="00AC50CF">
      <w:pPr>
        <w:spacing w:after="0" w:line="360" w:lineRule="auto"/>
        <w:jc w:val="both"/>
        <w:rPr>
          <w:rFonts w:ascii="Times New Roman" w:hAnsi="Times New Roman" w:cs="Times New Roman"/>
        </w:rPr>
      </w:pPr>
      <w:r w:rsidRPr="00AB5D4C">
        <w:rPr>
          <w:rFonts w:ascii="Times New Roman" w:hAnsi="Times New Roman" w:cs="Times New Roman"/>
        </w:rPr>
        <w:t>Kao što je vidljivo iz citirane odluke suda, u</w:t>
      </w:r>
      <w:r w:rsidR="00A24CE9" w:rsidRPr="00AB5D4C">
        <w:rPr>
          <w:rFonts w:ascii="Times New Roman" w:hAnsi="Times New Roman" w:cs="Times New Roman"/>
        </w:rPr>
        <w:t xml:space="preserve"> situacijama kada je suposjed nekretnine nemoguć, primjerice zbog svađe ili nasilja, postavlja se pitanje </w:t>
      </w:r>
      <w:r w:rsidR="0065714E" w:rsidRPr="00AB5D4C">
        <w:rPr>
          <w:rFonts w:ascii="Times New Roman" w:hAnsi="Times New Roman" w:cs="Times New Roman"/>
        </w:rPr>
        <w:t xml:space="preserve">i mogućnosti </w:t>
      </w:r>
      <w:r w:rsidR="00A24CE9" w:rsidRPr="00AB5D4C">
        <w:rPr>
          <w:rFonts w:ascii="Times New Roman" w:hAnsi="Times New Roman" w:cs="Times New Roman"/>
        </w:rPr>
        <w:t xml:space="preserve">ostvarivanja prava na naknadu suvlasniku, </w:t>
      </w:r>
      <w:r w:rsidR="00D80898" w:rsidRPr="00AB5D4C">
        <w:rPr>
          <w:rFonts w:ascii="Times New Roman" w:hAnsi="Times New Roman" w:cs="Times New Roman"/>
        </w:rPr>
        <w:t xml:space="preserve">jer drugi suvlasnik </w:t>
      </w:r>
      <w:r w:rsidR="00A24CE9" w:rsidRPr="00AB5D4C">
        <w:rPr>
          <w:rFonts w:ascii="Times New Roman" w:hAnsi="Times New Roman" w:cs="Times New Roman"/>
        </w:rPr>
        <w:t>upotrebljava cijelu nekretninu. Ova problematika posebno je akutna kada se radi o relativno malim stanovima</w:t>
      </w:r>
      <w:r w:rsidR="00D80898" w:rsidRPr="00AB5D4C">
        <w:rPr>
          <w:rFonts w:ascii="Times New Roman" w:hAnsi="Times New Roman" w:cs="Times New Roman"/>
        </w:rPr>
        <w:t>,</w:t>
      </w:r>
      <w:r w:rsidR="00A24CE9" w:rsidRPr="00AB5D4C">
        <w:rPr>
          <w:rFonts w:ascii="Times New Roman" w:hAnsi="Times New Roman" w:cs="Times New Roman"/>
        </w:rPr>
        <w:t xml:space="preserve"> gdje suvlasnici teško mogu izbjeći međusobne kontakte. U takvim situacijama jasno je da </w:t>
      </w:r>
      <w:r w:rsidR="00D80898" w:rsidRPr="00AB5D4C">
        <w:rPr>
          <w:rFonts w:ascii="Times New Roman" w:hAnsi="Times New Roman" w:cs="Times New Roman"/>
        </w:rPr>
        <w:t xml:space="preserve">jedan </w:t>
      </w:r>
      <w:r w:rsidR="00A24CE9" w:rsidRPr="00AB5D4C">
        <w:rPr>
          <w:rFonts w:ascii="Times New Roman" w:hAnsi="Times New Roman" w:cs="Times New Roman"/>
        </w:rPr>
        <w:t>suvlasnik niti ne želi posjed zajedničke stvari</w:t>
      </w:r>
      <w:r w:rsidR="007F4361" w:rsidRPr="00AB5D4C">
        <w:rPr>
          <w:rFonts w:ascii="Times New Roman" w:hAnsi="Times New Roman" w:cs="Times New Roman"/>
        </w:rPr>
        <w:t xml:space="preserve"> (npr. zbog straha od eventualnog nasilja napušta posjed nekretnine)</w:t>
      </w:r>
      <w:r w:rsidRPr="00AB5D4C">
        <w:rPr>
          <w:rFonts w:ascii="Times New Roman" w:hAnsi="Times New Roman" w:cs="Times New Roman"/>
        </w:rPr>
        <w:t>, pa se ne može ni očekivati da na odgovarajući način izrazi volju za posjedovanjem stvari.</w:t>
      </w:r>
    </w:p>
    <w:p w14:paraId="496D5399" w14:textId="6810CB18" w:rsidR="00A43A41" w:rsidRPr="00AB5D4C" w:rsidRDefault="007F4361" w:rsidP="006978A4">
      <w:pPr>
        <w:spacing w:after="0" w:line="360" w:lineRule="auto"/>
        <w:jc w:val="both"/>
        <w:rPr>
          <w:rFonts w:ascii="Times New Roman" w:hAnsi="Times New Roman" w:cs="Times New Roman"/>
        </w:rPr>
      </w:pPr>
      <w:r w:rsidRPr="00AB5D4C">
        <w:rPr>
          <w:rFonts w:ascii="Times New Roman" w:hAnsi="Times New Roman" w:cs="Times New Roman"/>
        </w:rPr>
        <w:t>Za ovakve slučajeve, u</w:t>
      </w:r>
      <w:r w:rsidR="00DE0A9F" w:rsidRPr="00AB5D4C">
        <w:rPr>
          <w:rFonts w:ascii="Times New Roman" w:hAnsi="Times New Roman" w:cs="Times New Roman"/>
        </w:rPr>
        <w:t xml:space="preserve"> cilju ostvarenja pravne sigurnosti i jedinstvene primjene prava</w:t>
      </w:r>
      <w:r w:rsidRPr="00AB5D4C">
        <w:rPr>
          <w:rFonts w:ascii="Times New Roman" w:hAnsi="Times New Roman" w:cs="Times New Roman"/>
        </w:rPr>
        <w:t>,</w:t>
      </w:r>
      <w:r w:rsidR="00DE0A9F" w:rsidRPr="00AB5D4C">
        <w:rPr>
          <w:rFonts w:ascii="Times New Roman" w:hAnsi="Times New Roman" w:cs="Times New Roman"/>
        </w:rPr>
        <w:t xml:space="preserve"> potrebno je da zakono</w:t>
      </w:r>
      <w:r w:rsidRPr="00AB5D4C">
        <w:rPr>
          <w:rFonts w:ascii="Times New Roman" w:hAnsi="Times New Roman" w:cs="Times New Roman"/>
        </w:rPr>
        <w:t>davac, posebnim propisom, uredi</w:t>
      </w:r>
      <w:r w:rsidR="00DE0A9F" w:rsidRPr="00AB5D4C">
        <w:rPr>
          <w:rFonts w:ascii="Times New Roman" w:hAnsi="Times New Roman" w:cs="Times New Roman"/>
        </w:rPr>
        <w:t xml:space="preserve"> situacije kada suvlasnik, koji ne želi posjed zajedničke stvari, ima pravo na naknadu a da pri tome nije potrebno da na odgovarajući način izrazi volju za posjedovanjem stvari. Tako bi </w:t>
      </w:r>
      <w:r w:rsidR="0074734F" w:rsidRPr="00AB5D4C">
        <w:rPr>
          <w:rFonts w:ascii="Times New Roman" w:hAnsi="Times New Roman" w:cs="Times New Roman"/>
        </w:rPr>
        <w:t>se Zakonom o zaštiti od nasilja u obitelji</w:t>
      </w:r>
      <w:r w:rsidR="0074734F" w:rsidRPr="00AB5D4C">
        <w:rPr>
          <w:rStyle w:val="Referencafusnote"/>
          <w:rFonts w:ascii="Times New Roman" w:hAnsi="Times New Roman" w:cs="Times New Roman"/>
        </w:rPr>
        <w:footnoteReference w:id="25"/>
      </w:r>
      <w:r w:rsidR="00C1015C" w:rsidRPr="00AB5D4C">
        <w:rPr>
          <w:rFonts w:ascii="Times New Roman" w:hAnsi="Times New Roman" w:cs="Times New Roman"/>
        </w:rPr>
        <w:t xml:space="preserve"> mogla uvesti neoboriva pravna predmnjeva </w:t>
      </w:r>
      <w:r w:rsidR="005B391B" w:rsidRPr="00AB5D4C">
        <w:rPr>
          <w:rFonts w:ascii="Times New Roman" w:hAnsi="Times New Roman" w:cs="Times New Roman"/>
        </w:rPr>
        <w:t>(</w:t>
      </w:r>
      <w:r w:rsidR="005B391B" w:rsidRPr="00AB5D4C">
        <w:rPr>
          <w:rFonts w:ascii="Times New Roman" w:hAnsi="Times New Roman" w:cs="Times New Roman"/>
          <w:i/>
          <w:iCs/>
        </w:rPr>
        <w:t>praesumptio juris et de jure</w:t>
      </w:r>
      <w:r w:rsidR="005B391B" w:rsidRPr="00AB5D4C">
        <w:rPr>
          <w:rFonts w:ascii="Times New Roman" w:hAnsi="Times New Roman" w:cs="Times New Roman"/>
        </w:rPr>
        <w:t xml:space="preserve">) </w:t>
      </w:r>
      <w:r w:rsidR="00C1015C" w:rsidRPr="00AB5D4C">
        <w:rPr>
          <w:rFonts w:ascii="Times New Roman" w:hAnsi="Times New Roman" w:cs="Times New Roman"/>
        </w:rPr>
        <w:t xml:space="preserve">da </w:t>
      </w:r>
      <w:r w:rsidR="005B391B" w:rsidRPr="00AB5D4C">
        <w:rPr>
          <w:rFonts w:ascii="Times New Roman" w:hAnsi="Times New Roman" w:cs="Times New Roman"/>
        </w:rPr>
        <w:t xml:space="preserve">je </w:t>
      </w:r>
      <w:r w:rsidR="00C1015C" w:rsidRPr="00AB5D4C">
        <w:rPr>
          <w:rFonts w:ascii="Times New Roman" w:hAnsi="Times New Roman" w:cs="Times New Roman"/>
        </w:rPr>
        <w:t>osoba</w:t>
      </w:r>
      <w:r w:rsidR="005B391B" w:rsidRPr="00AB5D4C">
        <w:rPr>
          <w:rFonts w:ascii="Times New Roman" w:hAnsi="Times New Roman" w:cs="Times New Roman"/>
        </w:rPr>
        <w:t xml:space="preserve">, </w:t>
      </w:r>
      <w:r w:rsidR="00C1015C" w:rsidRPr="00AB5D4C">
        <w:rPr>
          <w:rFonts w:ascii="Times New Roman" w:hAnsi="Times New Roman" w:cs="Times New Roman"/>
        </w:rPr>
        <w:t xml:space="preserve">koja je žrtva nasilja u obitelji, i zbog kojega je napustila </w:t>
      </w:r>
      <w:r w:rsidR="005B391B" w:rsidRPr="00AB5D4C">
        <w:rPr>
          <w:rFonts w:ascii="Times New Roman" w:hAnsi="Times New Roman" w:cs="Times New Roman"/>
        </w:rPr>
        <w:t>suvlasničku</w:t>
      </w:r>
      <w:r w:rsidR="00C1015C" w:rsidRPr="00AB5D4C">
        <w:rPr>
          <w:rFonts w:ascii="Times New Roman" w:hAnsi="Times New Roman" w:cs="Times New Roman"/>
        </w:rPr>
        <w:t xml:space="preserve"> nekretninu, na odgovarajući način izrazi</w:t>
      </w:r>
      <w:r w:rsidR="005B391B" w:rsidRPr="00AB5D4C">
        <w:rPr>
          <w:rFonts w:ascii="Times New Roman" w:hAnsi="Times New Roman" w:cs="Times New Roman"/>
        </w:rPr>
        <w:t>la</w:t>
      </w:r>
      <w:r w:rsidR="00C1015C" w:rsidRPr="00AB5D4C">
        <w:rPr>
          <w:rFonts w:ascii="Times New Roman" w:hAnsi="Times New Roman" w:cs="Times New Roman"/>
        </w:rPr>
        <w:t xml:space="preserve"> volju za posjedovanjem </w:t>
      </w:r>
      <w:r w:rsidR="005B391B" w:rsidRPr="00AB5D4C">
        <w:rPr>
          <w:rFonts w:ascii="Times New Roman" w:hAnsi="Times New Roman" w:cs="Times New Roman"/>
        </w:rPr>
        <w:t>nekretnine u suvlasništvu.</w:t>
      </w:r>
      <w:r w:rsidR="005B391B" w:rsidRPr="00AB5D4C">
        <w:rPr>
          <w:rStyle w:val="Referencafusnote"/>
          <w:rFonts w:ascii="Times New Roman" w:hAnsi="Times New Roman" w:cs="Times New Roman"/>
        </w:rPr>
        <w:footnoteReference w:id="26"/>
      </w:r>
      <w:r w:rsidR="00EB60FB" w:rsidRPr="00AB5D4C">
        <w:rPr>
          <w:rFonts w:ascii="Times New Roman" w:hAnsi="Times New Roman" w:cs="Times New Roman"/>
          <w:vertAlign w:val="superscript"/>
        </w:rPr>
        <w:t>,</w:t>
      </w:r>
      <w:r w:rsidR="00EB60FB" w:rsidRPr="00AB5D4C">
        <w:rPr>
          <w:rFonts w:ascii="Times New Roman" w:hAnsi="Times New Roman" w:cs="Times New Roman"/>
        </w:rPr>
        <w:t xml:space="preserve"> </w:t>
      </w:r>
      <w:r w:rsidR="00EB60FB" w:rsidRPr="00AB5D4C">
        <w:rPr>
          <w:rStyle w:val="Referencafusnote"/>
          <w:rFonts w:ascii="Times New Roman" w:hAnsi="Times New Roman" w:cs="Times New Roman"/>
        </w:rPr>
        <w:footnoteReference w:id="27"/>
      </w:r>
      <w:r w:rsidR="002B7568" w:rsidRPr="00AB5D4C">
        <w:rPr>
          <w:rFonts w:ascii="Times New Roman" w:hAnsi="Times New Roman" w:cs="Times New Roman"/>
        </w:rPr>
        <w:t xml:space="preserve"> Na taj način, zakonodavac bi prepoznao i zaštitio pretežnost interesa za zaštitu od ekonomskog </w:t>
      </w:r>
      <w:r w:rsidRPr="00AB5D4C">
        <w:rPr>
          <w:rFonts w:ascii="Times New Roman" w:hAnsi="Times New Roman" w:cs="Times New Roman"/>
        </w:rPr>
        <w:t>nasilja u odnosu nad interesom</w:t>
      </w:r>
      <w:r w:rsidR="002B7568" w:rsidRPr="00AB5D4C">
        <w:rPr>
          <w:rFonts w:ascii="Times New Roman" w:hAnsi="Times New Roman" w:cs="Times New Roman"/>
        </w:rPr>
        <w:t xml:space="preserve"> počinitelja</w:t>
      </w:r>
      <w:r w:rsidR="00950C56" w:rsidRPr="00AB5D4C">
        <w:rPr>
          <w:rFonts w:ascii="Times New Roman" w:hAnsi="Times New Roman" w:cs="Times New Roman"/>
        </w:rPr>
        <w:t xml:space="preserve"> ekonomskog nasilja</w:t>
      </w:r>
      <w:r w:rsidR="002B7568" w:rsidRPr="00AB5D4C">
        <w:rPr>
          <w:rFonts w:ascii="Times New Roman" w:hAnsi="Times New Roman" w:cs="Times New Roman"/>
        </w:rPr>
        <w:t xml:space="preserve"> na posjed stvari u suvlasništvu kao i nad načelom </w:t>
      </w:r>
      <w:r w:rsidR="00FA20FA" w:rsidRPr="00AB5D4C">
        <w:rPr>
          <w:rFonts w:ascii="Times New Roman" w:hAnsi="Times New Roman" w:cs="Times New Roman"/>
        </w:rPr>
        <w:t>ostvarenja materijalne istine u parničnom postupku.</w:t>
      </w:r>
      <w:r w:rsidR="00FA20FA" w:rsidRPr="00AB5D4C">
        <w:rPr>
          <w:rStyle w:val="Referencafusnote"/>
          <w:rFonts w:ascii="Times New Roman" w:hAnsi="Times New Roman" w:cs="Times New Roman"/>
        </w:rPr>
        <w:footnoteReference w:id="28"/>
      </w:r>
      <w:r w:rsidR="002663EF" w:rsidRPr="00AB5D4C">
        <w:rPr>
          <w:rFonts w:ascii="Times New Roman" w:hAnsi="Times New Roman" w:cs="Times New Roman"/>
        </w:rPr>
        <w:t xml:space="preserve"> Primjena ovakve predmnjeve </w:t>
      </w:r>
      <w:r w:rsidR="004510F6" w:rsidRPr="00AB5D4C">
        <w:rPr>
          <w:rFonts w:ascii="Times New Roman" w:hAnsi="Times New Roman" w:cs="Times New Roman"/>
        </w:rPr>
        <w:t>olakšala bi procesnu poziciju suvlasnika koji napusti posjed nekretnine zb</w:t>
      </w:r>
      <w:r w:rsidR="0065714E" w:rsidRPr="00AB5D4C">
        <w:rPr>
          <w:rFonts w:ascii="Times New Roman" w:hAnsi="Times New Roman" w:cs="Times New Roman"/>
        </w:rPr>
        <w:t>og postupanja drugog suvlasnika koje ima</w:t>
      </w:r>
      <w:r w:rsidR="004510F6" w:rsidRPr="00AB5D4C">
        <w:rPr>
          <w:rFonts w:ascii="Times New Roman" w:hAnsi="Times New Roman" w:cs="Times New Roman"/>
        </w:rPr>
        <w:t xml:space="preserve"> obilježja nasilja i </w:t>
      </w:r>
      <w:r w:rsidR="0065714E" w:rsidRPr="00AB5D4C">
        <w:rPr>
          <w:rFonts w:ascii="Times New Roman" w:hAnsi="Times New Roman" w:cs="Times New Roman"/>
        </w:rPr>
        <w:t xml:space="preserve">zbog kojeg je </w:t>
      </w:r>
      <w:r w:rsidR="004510F6" w:rsidRPr="00AB5D4C">
        <w:rPr>
          <w:rFonts w:ascii="Times New Roman" w:hAnsi="Times New Roman" w:cs="Times New Roman"/>
        </w:rPr>
        <w:t>mogu</w:t>
      </w:r>
      <w:r w:rsidR="0065714E" w:rsidRPr="00AB5D4C">
        <w:rPr>
          <w:rFonts w:ascii="Times New Roman" w:hAnsi="Times New Roman" w:cs="Times New Roman"/>
        </w:rPr>
        <w:t>ćnost suposjedovanja nekretnine isključena.</w:t>
      </w:r>
    </w:p>
    <w:p w14:paraId="28B833EC" w14:textId="417D4E53" w:rsidR="00A43A41" w:rsidRPr="00AB5D4C" w:rsidRDefault="00A43A41" w:rsidP="00A43A41">
      <w:pPr>
        <w:pStyle w:val="Odlomakpopisa"/>
        <w:spacing w:after="0" w:line="360" w:lineRule="auto"/>
        <w:rPr>
          <w:rFonts w:ascii="Times New Roman" w:hAnsi="Times New Roman" w:cs="Times New Roman"/>
        </w:rPr>
      </w:pPr>
    </w:p>
    <w:p w14:paraId="1A6F88B7" w14:textId="77777777" w:rsidR="007F61A6" w:rsidRDefault="007F61A6" w:rsidP="004510F6">
      <w:pPr>
        <w:spacing w:after="0" w:line="360" w:lineRule="auto"/>
        <w:jc w:val="both"/>
        <w:rPr>
          <w:rFonts w:ascii="Times New Roman" w:hAnsi="Times New Roman" w:cs="Times New Roman"/>
        </w:rPr>
      </w:pPr>
    </w:p>
    <w:p w14:paraId="25F9FD36" w14:textId="77777777" w:rsidR="00271398" w:rsidRDefault="00271398" w:rsidP="004510F6">
      <w:pPr>
        <w:spacing w:after="0" w:line="360" w:lineRule="auto"/>
        <w:jc w:val="both"/>
        <w:rPr>
          <w:rFonts w:ascii="Times New Roman" w:hAnsi="Times New Roman" w:cs="Times New Roman"/>
        </w:rPr>
      </w:pPr>
    </w:p>
    <w:p w14:paraId="2CBF63A8" w14:textId="77777777" w:rsidR="00271398" w:rsidRDefault="00271398" w:rsidP="004510F6">
      <w:pPr>
        <w:spacing w:after="0" w:line="360" w:lineRule="auto"/>
        <w:jc w:val="both"/>
        <w:rPr>
          <w:rFonts w:ascii="Times New Roman" w:hAnsi="Times New Roman" w:cs="Times New Roman"/>
        </w:rPr>
      </w:pPr>
    </w:p>
    <w:p w14:paraId="52A3FCE4" w14:textId="77777777" w:rsidR="00271398" w:rsidRPr="00AB5D4C" w:rsidRDefault="00271398" w:rsidP="004510F6">
      <w:pPr>
        <w:spacing w:after="0" w:line="360" w:lineRule="auto"/>
        <w:jc w:val="both"/>
        <w:rPr>
          <w:rFonts w:ascii="Times New Roman" w:hAnsi="Times New Roman" w:cs="Times New Roman"/>
        </w:rPr>
      </w:pPr>
    </w:p>
    <w:p w14:paraId="6D5C40C5" w14:textId="7D7CA723" w:rsidR="00A43A41" w:rsidRPr="00180921" w:rsidRDefault="00180921" w:rsidP="00180921">
      <w:pPr>
        <w:spacing w:after="0" w:line="360" w:lineRule="auto"/>
        <w:jc w:val="both"/>
        <w:rPr>
          <w:rFonts w:ascii="Times New Roman" w:hAnsi="Times New Roman" w:cs="Times New Roman"/>
          <w:b/>
        </w:rPr>
      </w:pPr>
      <w:r>
        <w:rPr>
          <w:rFonts w:ascii="Times New Roman" w:hAnsi="Times New Roman" w:cs="Times New Roman"/>
          <w:b/>
        </w:rPr>
        <w:lastRenderedPageBreak/>
        <w:t xml:space="preserve">6. </w:t>
      </w:r>
      <w:r w:rsidR="00A43A41" w:rsidRPr="00180921">
        <w:rPr>
          <w:rFonts w:ascii="Times New Roman" w:hAnsi="Times New Roman" w:cs="Times New Roman"/>
          <w:b/>
        </w:rPr>
        <w:t>ODLUČIVANJE PO REVIZIJI</w:t>
      </w:r>
    </w:p>
    <w:p w14:paraId="005F2428" w14:textId="0FFFE02E" w:rsidR="008B5732" w:rsidRPr="00AB5D4C" w:rsidRDefault="008B5732" w:rsidP="005702B8">
      <w:pPr>
        <w:spacing w:after="0" w:line="360" w:lineRule="auto"/>
        <w:jc w:val="center"/>
        <w:rPr>
          <w:rFonts w:ascii="Times New Roman" w:hAnsi="Times New Roman" w:cs="Times New Roman"/>
        </w:rPr>
      </w:pPr>
    </w:p>
    <w:p w14:paraId="11828FCC" w14:textId="7E594127" w:rsidR="00A0206E" w:rsidRPr="00AB5D4C" w:rsidRDefault="004510F6" w:rsidP="006978A4">
      <w:pPr>
        <w:spacing w:after="0" w:line="360" w:lineRule="auto"/>
        <w:jc w:val="both"/>
        <w:rPr>
          <w:rFonts w:ascii="Times New Roman" w:hAnsi="Times New Roman" w:cs="Times New Roman"/>
        </w:rPr>
      </w:pPr>
      <w:bookmarkStart w:id="4" w:name="_Hlk121586723"/>
      <w:r w:rsidRPr="00AB5D4C">
        <w:rPr>
          <w:rFonts w:ascii="Times New Roman" w:hAnsi="Times New Roman" w:cs="Times New Roman"/>
        </w:rPr>
        <w:t>U svjetlu izmjena ZPP-a iz 2019.</w:t>
      </w:r>
      <w:r w:rsidR="0029655F" w:rsidRPr="00AB5D4C">
        <w:rPr>
          <w:rStyle w:val="Referencafusnote"/>
          <w:rFonts w:ascii="Times New Roman" w:hAnsi="Times New Roman" w:cs="Times New Roman"/>
        </w:rPr>
        <w:footnoteReference w:id="29"/>
      </w:r>
      <w:r w:rsidRPr="00AB5D4C">
        <w:rPr>
          <w:rFonts w:ascii="Times New Roman" w:hAnsi="Times New Roman" w:cs="Times New Roman"/>
        </w:rPr>
        <w:t xml:space="preserve"> i 2022.</w:t>
      </w:r>
      <w:r w:rsidR="0029655F" w:rsidRPr="00AB5D4C">
        <w:rPr>
          <w:rStyle w:val="Referencafusnote"/>
          <w:rFonts w:ascii="Times New Roman" w:hAnsi="Times New Roman" w:cs="Times New Roman"/>
        </w:rPr>
        <w:footnoteReference w:id="30"/>
      </w:r>
      <w:r w:rsidRPr="00AB5D4C">
        <w:rPr>
          <w:rFonts w:ascii="Times New Roman" w:hAnsi="Times New Roman" w:cs="Times New Roman"/>
        </w:rPr>
        <w:t xml:space="preserve"> godine, postavlja se pitanje </w:t>
      </w:r>
      <w:r w:rsidR="0029655F" w:rsidRPr="00AB5D4C">
        <w:rPr>
          <w:rFonts w:ascii="Times New Roman" w:hAnsi="Times New Roman" w:cs="Times New Roman"/>
        </w:rPr>
        <w:t xml:space="preserve">učinaka navedenog pravnog shvaćanja VSRH na mogućnost podnošenja revizije protiv presuda u parnicama </w:t>
      </w:r>
      <w:r w:rsidR="00AB3C77" w:rsidRPr="00AB5D4C">
        <w:rPr>
          <w:rFonts w:ascii="Times New Roman" w:hAnsi="Times New Roman" w:cs="Times New Roman"/>
        </w:rPr>
        <w:t>u kojoj je predmet spora zahtjev su(vlasnika) protiv posjednika koji koristi i posjeduje tuđu stvar (ili tuđi suvlasnički dio stvari), za isplatu naknade za to što ju je upotrebljavao i od nje imao koristi</w:t>
      </w:r>
      <w:r w:rsidR="00181779" w:rsidRPr="00AB5D4C">
        <w:rPr>
          <w:rFonts w:ascii="Times New Roman" w:hAnsi="Times New Roman" w:cs="Times New Roman"/>
        </w:rPr>
        <w:t xml:space="preserve">, gdje </w:t>
      </w:r>
      <w:r w:rsidR="00E65593" w:rsidRPr="00AB5D4C">
        <w:rPr>
          <w:rFonts w:ascii="Times New Roman" w:hAnsi="Times New Roman" w:cs="Times New Roman"/>
        </w:rPr>
        <w:t xml:space="preserve">je </w:t>
      </w:r>
      <w:r w:rsidR="00AB3C77" w:rsidRPr="00AB5D4C">
        <w:rPr>
          <w:rFonts w:ascii="Times New Roman" w:hAnsi="Times New Roman" w:cs="Times New Roman"/>
        </w:rPr>
        <w:t>za odluku o tužbenom zahtjevu odlučno utvrditi pravni položaj posjednika</w:t>
      </w:r>
      <w:r w:rsidR="00181779" w:rsidRPr="00AB5D4C">
        <w:rPr>
          <w:rFonts w:ascii="Times New Roman" w:hAnsi="Times New Roman" w:cs="Times New Roman"/>
        </w:rPr>
        <w:t xml:space="preserve"> </w:t>
      </w:r>
      <w:r w:rsidR="00AB3C77" w:rsidRPr="00AB5D4C">
        <w:rPr>
          <w:rFonts w:ascii="Times New Roman" w:hAnsi="Times New Roman" w:cs="Times New Roman"/>
        </w:rPr>
        <w:t>ako je (su)vlasnik na odgovarajući način izrazio volju za posjedovanjem stvari.</w:t>
      </w:r>
      <w:r w:rsidR="00181779" w:rsidRPr="00AB5D4C">
        <w:rPr>
          <w:rFonts w:ascii="Times New Roman" w:hAnsi="Times New Roman" w:cs="Times New Roman"/>
        </w:rPr>
        <w:t xml:space="preserve"> Spomenute izmjene ZPP-a imale su za cilj novo uređenje instituta revizije</w:t>
      </w:r>
      <w:r w:rsidR="005D35C2" w:rsidRPr="00AB5D4C">
        <w:rPr>
          <w:rFonts w:ascii="Times New Roman" w:hAnsi="Times New Roman" w:cs="Times New Roman"/>
        </w:rPr>
        <w:t xml:space="preserve"> kojom ona postaje iznimno dopušten izvanredni</w:t>
      </w:r>
      <w:r w:rsidR="005D35C2" w:rsidRPr="00AB5D4C">
        <w:rPr>
          <w:rStyle w:val="Referencafusnote"/>
          <w:rFonts w:ascii="Times New Roman" w:hAnsi="Times New Roman" w:cs="Times New Roman"/>
        </w:rPr>
        <w:footnoteReference w:id="31"/>
      </w:r>
      <w:r w:rsidR="000D4DA8" w:rsidRPr="00AB5D4C">
        <w:rPr>
          <w:rFonts w:ascii="Times New Roman" w:hAnsi="Times New Roman" w:cs="Times New Roman"/>
        </w:rPr>
        <w:t xml:space="preserve"> </w:t>
      </w:r>
      <w:r w:rsidR="005D35C2" w:rsidRPr="00AB5D4C">
        <w:rPr>
          <w:rFonts w:ascii="Times New Roman" w:hAnsi="Times New Roman" w:cs="Times New Roman"/>
        </w:rPr>
        <w:t>pravni lijek</w:t>
      </w:r>
      <w:r w:rsidR="004168F2">
        <w:rPr>
          <w:rFonts w:ascii="Times New Roman" w:hAnsi="Times New Roman" w:cs="Times New Roman"/>
        </w:rPr>
        <w:t xml:space="preserve"> </w:t>
      </w:r>
      <w:r w:rsidR="004168F2" w:rsidRPr="004168F2">
        <w:rPr>
          <w:rFonts w:ascii="Times New Roman" w:hAnsi="Times New Roman" w:cs="Times New Roman"/>
        </w:rPr>
        <w:t>(Poretti, Mišković, 2019 p. 505).</w:t>
      </w:r>
      <w:r w:rsidR="004168F2" w:rsidRPr="00AB5D4C">
        <w:rPr>
          <w:rFonts w:ascii="Times New Roman" w:hAnsi="Times New Roman" w:cs="Times New Roman"/>
        </w:rPr>
        <w:t xml:space="preserve"> </w:t>
      </w:r>
      <w:r w:rsidR="00A02AF6" w:rsidRPr="00AB5D4C">
        <w:rPr>
          <w:rFonts w:ascii="Times New Roman" w:hAnsi="Times New Roman" w:cs="Times New Roman"/>
        </w:rPr>
        <w:t xml:space="preserve">Tako su izmjene ZPP-a iz 2019. godine transformirale reviziju u izvanredni pravni lijek koji </w:t>
      </w:r>
      <w:r w:rsidR="00FF1AE9" w:rsidRPr="00AB5D4C">
        <w:rPr>
          <w:rFonts w:ascii="Times New Roman" w:hAnsi="Times New Roman" w:cs="Times New Roman"/>
        </w:rPr>
        <w:t>ima za svrhu etabliranje uloge VSRH u osiguranju jedinstvene primjene prava i ravnopravnosti svih u njegovoj primjeni. Odlučivanje o dopuštenosti revizije odvojeno je od odlučivanja o njezinoj osnovanosti. I</w:t>
      </w:r>
      <w:r w:rsidR="005C0483" w:rsidRPr="00AB5D4C">
        <w:rPr>
          <w:rFonts w:ascii="Times New Roman" w:hAnsi="Times New Roman" w:cs="Times New Roman"/>
        </w:rPr>
        <w:t>zmjen</w:t>
      </w:r>
      <w:r w:rsidR="00FF1AE9" w:rsidRPr="00AB5D4C">
        <w:rPr>
          <w:rFonts w:ascii="Times New Roman" w:hAnsi="Times New Roman" w:cs="Times New Roman"/>
        </w:rPr>
        <w:t>e</w:t>
      </w:r>
      <w:r w:rsidR="005C0483" w:rsidRPr="00AB5D4C">
        <w:rPr>
          <w:rFonts w:ascii="Times New Roman" w:hAnsi="Times New Roman" w:cs="Times New Roman"/>
        </w:rPr>
        <w:t xml:space="preserve"> ZPP-a </w:t>
      </w:r>
      <w:r w:rsidR="00E65593" w:rsidRPr="00AB5D4C">
        <w:rPr>
          <w:rFonts w:ascii="Times New Roman" w:hAnsi="Times New Roman" w:cs="Times New Roman"/>
        </w:rPr>
        <w:t xml:space="preserve">iz 2022. godine, </w:t>
      </w:r>
      <w:r w:rsidR="005C0483" w:rsidRPr="00AB5D4C">
        <w:rPr>
          <w:rFonts w:ascii="Times New Roman" w:hAnsi="Times New Roman" w:cs="Times New Roman"/>
        </w:rPr>
        <w:t xml:space="preserve">kao </w:t>
      </w:r>
      <w:r w:rsidR="00E65593" w:rsidRPr="00AB5D4C">
        <w:rPr>
          <w:rFonts w:ascii="Times New Roman" w:hAnsi="Times New Roman" w:cs="Times New Roman"/>
        </w:rPr>
        <w:t>jedini</w:t>
      </w:r>
      <w:r w:rsidR="005C0483" w:rsidRPr="00AB5D4C">
        <w:rPr>
          <w:rFonts w:ascii="Times New Roman" w:hAnsi="Times New Roman" w:cs="Times New Roman"/>
        </w:rPr>
        <w:t xml:space="preserve"> tip revizije, utvrđ</w:t>
      </w:r>
      <w:r w:rsidR="00FF1AE9" w:rsidRPr="00AB5D4C">
        <w:rPr>
          <w:rFonts w:ascii="Times New Roman" w:hAnsi="Times New Roman" w:cs="Times New Roman"/>
        </w:rPr>
        <w:t>uju</w:t>
      </w:r>
      <w:r w:rsidR="005C0483" w:rsidRPr="00AB5D4C">
        <w:rPr>
          <w:rFonts w:ascii="Times New Roman" w:hAnsi="Times New Roman" w:cs="Times New Roman"/>
        </w:rPr>
        <w:t xml:space="preserve"> revizij</w:t>
      </w:r>
      <w:r w:rsidR="00FF1AE9" w:rsidRPr="00AB5D4C">
        <w:rPr>
          <w:rFonts w:ascii="Times New Roman" w:hAnsi="Times New Roman" w:cs="Times New Roman"/>
        </w:rPr>
        <w:t>u</w:t>
      </w:r>
      <w:r w:rsidR="005C0483" w:rsidRPr="00AB5D4C">
        <w:rPr>
          <w:rFonts w:ascii="Times New Roman" w:hAnsi="Times New Roman" w:cs="Times New Roman"/>
        </w:rPr>
        <w:t xml:space="preserve"> po dopuštenju VSRH</w:t>
      </w:r>
      <w:r w:rsidR="004168F2">
        <w:rPr>
          <w:rFonts w:ascii="Times New Roman" w:hAnsi="Times New Roman" w:cs="Times New Roman"/>
        </w:rPr>
        <w:t xml:space="preserve"> </w:t>
      </w:r>
      <w:r w:rsidR="004168F2">
        <w:t xml:space="preserve"> </w:t>
      </w:r>
      <w:r w:rsidR="004168F2" w:rsidRPr="004168F2">
        <w:rPr>
          <w:rFonts w:ascii="Times New Roman" w:hAnsi="Times New Roman" w:cs="Times New Roman"/>
        </w:rPr>
        <w:t>(Jug, Pajalić, 2022 p. 37).</w:t>
      </w:r>
      <w:r w:rsidR="005C0483" w:rsidRPr="00AB5D4C">
        <w:rPr>
          <w:rFonts w:ascii="Times New Roman" w:hAnsi="Times New Roman" w:cs="Times New Roman"/>
        </w:rPr>
        <w:t xml:space="preserve"> VSRH će dopustiti reviziju ako </w:t>
      </w:r>
      <w:r w:rsidR="00AB41CE" w:rsidRPr="00AB5D4C">
        <w:rPr>
          <w:rFonts w:ascii="Times New Roman" w:hAnsi="Times New Roman" w:cs="Times New Roman"/>
        </w:rPr>
        <w:t>se u povodu nje može očekivati odluka o pravnom pitanju koje su nižestupanjski sudovi u tom sporu razmatrali, a koje je važno</w:t>
      </w:r>
      <w:r w:rsidR="00147ABA" w:rsidRPr="00AB5D4C">
        <w:rPr>
          <w:rStyle w:val="Referencafusnote"/>
          <w:rFonts w:ascii="Times New Roman" w:hAnsi="Times New Roman" w:cs="Times New Roman"/>
        </w:rPr>
        <w:footnoteReference w:id="32"/>
      </w:r>
      <w:r w:rsidR="00AB41CE" w:rsidRPr="00AB5D4C">
        <w:rPr>
          <w:rFonts w:ascii="Times New Roman" w:hAnsi="Times New Roman" w:cs="Times New Roman"/>
        </w:rPr>
        <w:t xml:space="preserve"> za odluku </w:t>
      </w:r>
      <w:r w:rsidR="00A33F12" w:rsidRPr="00AB5D4C">
        <w:rPr>
          <w:rFonts w:ascii="Times New Roman" w:hAnsi="Times New Roman" w:cs="Times New Roman"/>
        </w:rPr>
        <w:t>u sporu i za osiguranje jedinstv</w:t>
      </w:r>
      <w:r w:rsidR="00AB41CE" w:rsidRPr="00AB5D4C">
        <w:rPr>
          <w:rFonts w:ascii="Times New Roman" w:hAnsi="Times New Roman" w:cs="Times New Roman"/>
        </w:rPr>
        <w:t>ene primjene prava i ravnopravnosti svih u njegovoj primjeni ili za razvoj prava u sudskoj praksi.</w:t>
      </w:r>
      <w:r w:rsidR="005C0483" w:rsidRPr="00AB5D4C">
        <w:rPr>
          <w:rStyle w:val="Referencafusnote"/>
          <w:rFonts w:ascii="Times New Roman" w:hAnsi="Times New Roman" w:cs="Times New Roman"/>
        </w:rPr>
        <w:footnoteReference w:id="33"/>
      </w:r>
      <w:r w:rsidR="00AB41CE" w:rsidRPr="00AB5D4C">
        <w:rPr>
          <w:rFonts w:ascii="Times New Roman" w:hAnsi="Times New Roman" w:cs="Times New Roman"/>
          <w:vertAlign w:val="superscript"/>
        </w:rPr>
        <w:t>,</w:t>
      </w:r>
      <w:r w:rsidR="00AB41CE" w:rsidRPr="00AB5D4C">
        <w:rPr>
          <w:rFonts w:ascii="Times New Roman" w:hAnsi="Times New Roman" w:cs="Times New Roman"/>
        </w:rPr>
        <w:t xml:space="preserve"> </w:t>
      </w:r>
      <w:r w:rsidR="00AB41CE" w:rsidRPr="00AB5D4C">
        <w:rPr>
          <w:rStyle w:val="Referencafusnote"/>
          <w:rFonts w:ascii="Times New Roman" w:hAnsi="Times New Roman" w:cs="Times New Roman"/>
        </w:rPr>
        <w:footnoteReference w:id="34"/>
      </w:r>
      <w:r w:rsidR="005C0483" w:rsidRPr="00AB5D4C">
        <w:rPr>
          <w:rFonts w:ascii="Times New Roman" w:hAnsi="Times New Roman" w:cs="Times New Roman"/>
        </w:rPr>
        <w:t xml:space="preserve"> </w:t>
      </w:r>
      <w:r w:rsidR="001E7A2C" w:rsidRPr="00AB5D4C">
        <w:rPr>
          <w:rFonts w:ascii="Times New Roman" w:hAnsi="Times New Roman" w:cs="Times New Roman"/>
        </w:rPr>
        <w:t xml:space="preserve">Postavlja se pitanje hoće li </w:t>
      </w:r>
      <w:r w:rsidR="00777C56" w:rsidRPr="00AB5D4C">
        <w:rPr>
          <w:rFonts w:ascii="Times New Roman" w:hAnsi="Times New Roman" w:cs="Times New Roman"/>
        </w:rPr>
        <w:t xml:space="preserve">se </w:t>
      </w:r>
      <w:r w:rsidR="001E7A2C" w:rsidRPr="00AB5D4C">
        <w:rPr>
          <w:rFonts w:ascii="Times New Roman" w:hAnsi="Times New Roman" w:cs="Times New Roman"/>
        </w:rPr>
        <w:t xml:space="preserve">novo uređenje revizije odraziti na mogućnost podnošenja ovoga pravnoga lijeka u sudskim predmetima koji su objekt ovoga rada? Naime, temeljem izmjena ZPP-a, </w:t>
      </w:r>
      <w:r w:rsidR="00A0206E" w:rsidRPr="00AB5D4C">
        <w:rPr>
          <w:rFonts w:ascii="Times New Roman" w:hAnsi="Times New Roman" w:cs="Times New Roman"/>
        </w:rPr>
        <w:t xml:space="preserve">u analiziranim sudskim predmetima, postoji mogućnost da VSRH dopusti reviziju samo ako je VSRH o tom pitanju već zauzeo shvaćanje i presuda se drugostupanjskoga suda temelji na tom shvaćanju, ali bi osobito uvažavajući razloge iznesene tijekom prethodnog prvostupanjskog i žalbenog postupka, zbog promjene u pravnom sustavu uvjetovane novim </w:t>
      </w:r>
      <w:r w:rsidR="00A0206E" w:rsidRPr="00AB5D4C">
        <w:rPr>
          <w:rFonts w:ascii="Times New Roman" w:hAnsi="Times New Roman" w:cs="Times New Roman"/>
        </w:rPr>
        <w:lastRenderedPageBreak/>
        <w:t>zakonodavstvom ili međunarodnim sporazumima te odlukom Ustavnoga suda Republike Hrvatske, Europskoga suda za ljudska prava ili Suda Europske unije trebalo preispitati sudsku praksu.</w:t>
      </w:r>
      <w:r w:rsidR="00A0206E" w:rsidRPr="00AB5D4C">
        <w:rPr>
          <w:rStyle w:val="Referencafusnote"/>
          <w:rFonts w:ascii="Times New Roman" w:hAnsi="Times New Roman" w:cs="Times New Roman"/>
        </w:rPr>
        <w:footnoteReference w:id="35"/>
      </w:r>
      <w:r w:rsidR="00E64DC0" w:rsidRPr="00AB5D4C">
        <w:rPr>
          <w:rFonts w:ascii="Times New Roman" w:hAnsi="Times New Roman" w:cs="Times New Roman"/>
          <w:vertAlign w:val="superscript"/>
        </w:rPr>
        <w:t>,</w:t>
      </w:r>
      <w:r w:rsidR="00E64DC0" w:rsidRPr="00AB5D4C">
        <w:rPr>
          <w:rFonts w:ascii="Times New Roman" w:hAnsi="Times New Roman" w:cs="Times New Roman"/>
        </w:rPr>
        <w:t xml:space="preserve"> </w:t>
      </w:r>
      <w:r w:rsidR="00E64DC0" w:rsidRPr="00AB5D4C">
        <w:rPr>
          <w:rStyle w:val="Referencafusnote"/>
          <w:rFonts w:ascii="Times New Roman" w:hAnsi="Times New Roman" w:cs="Times New Roman"/>
        </w:rPr>
        <w:footnoteReference w:id="36"/>
      </w:r>
      <w:r w:rsidR="00A0206E" w:rsidRPr="00AB5D4C">
        <w:rPr>
          <w:rFonts w:ascii="Times New Roman" w:hAnsi="Times New Roman" w:cs="Times New Roman"/>
        </w:rPr>
        <w:t xml:space="preserve"> </w:t>
      </w:r>
    </w:p>
    <w:p w14:paraId="5F4B4DBC" w14:textId="0EB8EC07" w:rsidR="00E64DC0" w:rsidRPr="00AB5D4C" w:rsidRDefault="00A0206E"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Budući da je </w:t>
      </w:r>
      <w:r w:rsidR="00E6383F" w:rsidRPr="00AB5D4C">
        <w:rPr>
          <w:rFonts w:ascii="Times New Roman" w:hAnsi="Times New Roman" w:cs="Times New Roman"/>
        </w:rPr>
        <w:t xml:space="preserve">o pravnom pitanju iz tematiziranih sudskih predmeta VSRH zauzeo </w:t>
      </w:r>
      <w:r w:rsidR="003C1CFF" w:rsidRPr="00AB5D4C">
        <w:rPr>
          <w:rFonts w:ascii="Times New Roman" w:hAnsi="Times New Roman" w:cs="Times New Roman"/>
        </w:rPr>
        <w:t xml:space="preserve">u radu navedeno </w:t>
      </w:r>
      <w:r w:rsidR="00E6383F" w:rsidRPr="00AB5D4C">
        <w:rPr>
          <w:rFonts w:ascii="Times New Roman" w:hAnsi="Times New Roman" w:cs="Times New Roman"/>
        </w:rPr>
        <w:t>pravno shvaćanje,</w:t>
      </w:r>
      <w:r w:rsidR="00E6383F" w:rsidRPr="00AB5D4C">
        <w:rPr>
          <w:rFonts w:ascii="Times New Roman" w:hAnsi="Times New Roman" w:cs="Times New Roman"/>
          <w:i/>
          <w:iCs/>
        </w:rPr>
        <w:t xml:space="preserve"> </w:t>
      </w:r>
      <w:r w:rsidR="00E6383F" w:rsidRPr="00AB5D4C">
        <w:rPr>
          <w:rFonts w:ascii="Times New Roman" w:hAnsi="Times New Roman" w:cs="Times New Roman"/>
        </w:rPr>
        <w:t xml:space="preserve">možemo zaključiti da </w:t>
      </w:r>
      <w:r w:rsidR="00D65E14" w:rsidRPr="00AB5D4C">
        <w:rPr>
          <w:rFonts w:ascii="Times New Roman" w:hAnsi="Times New Roman" w:cs="Times New Roman"/>
        </w:rPr>
        <w:t xml:space="preserve">je dopuštenje revizije reducirano na </w:t>
      </w:r>
      <w:r w:rsidR="00EA57FA" w:rsidRPr="00AB5D4C">
        <w:rPr>
          <w:rFonts w:ascii="Times New Roman" w:hAnsi="Times New Roman" w:cs="Times New Roman"/>
        </w:rPr>
        <w:t>preispitivanje sudske prakse zbog</w:t>
      </w:r>
      <w:r w:rsidR="00D65E14" w:rsidRPr="00AB5D4C">
        <w:rPr>
          <w:rFonts w:ascii="Times New Roman" w:hAnsi="Times New Roman" w:cs="Times New Roman"/>
        </w:rPr>
        <w:t xml:space="preserve"> </w:t>
      </w:r>
      <w:r w:rsidR="00EA57FA" w:rsidRPr="00AB5D4C">
        <w:rPr>
          <w:rFonts w:ascii="Times New Roman" w:hAnsi="Times New Roman" w:cs="Times New Roman"/>
        </w:rPr>
        <w:t>promjena u pravnom sustavu uvjetovanih odlukom Ustavnog suda Republike Hrvatske</w:t>
      </w:r>
      <w:r w:rsidR="00B221F6" w:rsidRPr="00AB5D4C">
        <w:rPr>
          <w:rFonts w:ascii="Times New Roman" w:hAnsi="Times New Roman" w:cs="Times New Roman"/>
        </w:rPr>
        <w:t>,</w:t>
      </w:r>
      <w:r w:rsidR="00EA57FA" w:rsidRPr="00AB5D4C">
        <w:rPr>
          <w:rStyle w:val="Referencafusnote"/>
          <w:rFonts w:ascii="Times New Roman" w:hAnsi="Times New Roman" w:cs="Times New Roman"/>
        </w:rPr>
        <w:footnoteReference w:id="37"/>
      </w:r>
      <w:r w:rsidR="00B221F6" w:rsidRPr="00AB5D4C">
        <w:rPr>
          <w:rFonts w:ascii="Times New Roman" w:hAnsi="Times New Roman" w:cs="Times New Roman"/>
        </w:rPr>
        <w:t xml:space="preserve"> </w:t>
      </w:r>
      <w:r w:rsidR="00EA57FA" w:rsidRPr="00AB5D4C">
        <w:rPr>
          <w:rFonts w:ascii="Times New Roman" w:hAnsi="Times New Roman" w:cs="Times New Roman"/>
        </w:rPr>
        <w:t xml:space="preserve">Europskoga suda za ljudska prava ili Suda Europske unije. Također, budući da </w:t>
      </w:r>
      <w:r w:rsidR="00B221F6" w:rsidRPr="00AB5D4C">
        <w:rPr>
          <w:rFonts w:ascii="Times New Roman" w:hAnsi="Times New Roman" w:cs="Times New Roman"/>
        </w:rPr>
        <w:t>čl. 3. Ustava Republike Hrvatske</w:t>
      </w:r>
      <w:r w:rsidR="00B221F6" w:rsidRPr="00AB5D4C">
        <w:rPr>
          <w:rStyle w:val="Referencafusnote"/>
          <w:rFonts w:ascii="Times New Roman" w:hAnsi="Times New Roman" w:cs="Times New Roman"/>
        </w:rPr>
        <w:footnoteReference w:id="38"/>
      </w:r>
      <w:r w:rsidR="00B221F6" w:rsidRPr="00AB5D4C">
        <w:rPr>
          <w:rFonts w:ascii="Times New Roman" w:hAnsi="Times New Roman" w:cs="Times New Roman"/>
        </w:rPr>
        <w:t xml:space="preserve"> određuje da </w:t>
      </w:r>
      <w:r w:rsidR="00EA57FA" w:rsidRPr="00AB5D4C">
        <w:rPr>
          <w:rFonts w:ascii="Times New Roman" w:hAnsi="Times New Roman" w:cs="Times New Roman"/>
        </w:rPr>
        <w:t xml:space="preserve">nepovredivost prava vlasništva </w:t>
      </w:r>
      <w:r w:rsidR="00B221F6" w:rsidRPr="00AB5D4C">
        <w:rPr>
          <w:rFonts w:ascii="Times New Roman" w:hAnsi="Times New Roman" w:cs="Times New Roman"/>
        </w:rPr>
        <w:t xml:space="preserve">spada u najviše vrednote ustavnog poretka Republike Hrvatske, a da se čl. 48. URH jamči pravo vlasništva, za očekivati je da će </w:t>
      </w:r>
      <w:r w:rsidR="00EC22ED" w:rsidRPr="00AB5D4C">
        <w:rPr>
          <w:rFonts w:ascii="Times New Roman" w:hAnsi="Times New Roman" w:cs="Times New Roman"/>
        </w:rPr>
        <w:t>se povećati opterećenje USRH zbog većeg broja podnesenih ustavnih tužbi zbog povrede prava vlasništva.</w:t>
      </w:r>
      <w:r w:rsidR="00115D7C" w:rsidRPr="00AB5D4C">
        <w:rPr>
          <w:rStyle w:val="Referencafusnote"/>
          <w:rFonts w:ascii="Times New Roman" w:hAnsi="Times New Roman" w:cs="Times New Roman"/>
        </w:rPr>
        <w:footnoteReference w:id="39"/>
      </w:r>
      <w:r w:rsidR="006030BD" w:rsidRPr="00AB5D4C">
        <w:rPr>
          <w:rFonts w:ascii="Times New Roman" w:hAnsi="Times New Roman" w:cs="Times New Roman"/>
          <w:vertAlign w:val="superscript"/>
        </w:rPr>
        <w:t>,</w:t>
      </w:r>
      <w:r w:rsidR="005E1FE9" w:rsidRPr="00AB5D4C">
        <w:rPr>
          <w:rFonts w:ascii="Times New Roman" w:hAnsi="Times New Roman" w:cs="Times New Roman"/>
        </w:rPr>
        <w:t xml:space="preserve"> </w:t>
      </w:r>
      <w:r w:rsidR="006030BD" w:rsidRPr="00AB5D4C">
        <w:rPr>
          <w:rStyle w:val="Referencafusnote"/>
          <w:rFonts w:ascii="Times New Roman" w:hAnsi="Times New Roman" w:cs="Times New Roman"/>
        </w:rPr>
        <w:footnoteReference w:id="40"/>
      </w:r>
      <w:r w:rsidR="00EC22ED" w:rsidRPr="00AB5D4C">
        <w:rPr>
          <w:rFonts w:ascii="Times New Roman" w:hAnsi="Times New Roman" w:cs="Times New Roman"/>
        </w:rPr>
        <w:t xml:space="preserve"> Međutim, treba naglasiti da čl. 62. Ustavnog zakona o Ustavnom sudu Republike Hrvatske</w:t>
      </w:r>
      <w:r w:rsidR="00EC22ED" w:rsidRPr="00AB5D4C">
        <w:rPr>
          <w:rStyle w:val="Referencafusnote"/>
          <w:rFonts w:ascii="Times New Roman" w:hAnsi="Times New Roman" w:cs="Times New Roman"/>
        </w:rPr>
        <w:footnoteReference w:id="41"/>
      </w:r>
      <w:r w:rsidR="00B221F6" w:rsidRPr="00AB5D4C">
        <w:rPr>
          <w:rFonts w:ascii="Times New Roman" w:hAnsi="Times New Roman" w:cs="Times New Roman"/>
        </w:rPr>
        <w:t xml:space="preserve"> </w:t>
      </w:r>
      <w:r w:rsidR="00EC22ED" w:rsidRPr="00AB5D4C">
        <w:rPr>
          <w:rFonts w:ascii="Times New Roman" w:hAnsi="Times New Roman" w:cs="Times New Roman"/>
        </w:rPr>
        <w:t>određuje da svatko može podnijeti U</w:t>
      </w:r>
      <w:r w:rsidR="008F2071" w:rsidRPr="00AB5D4C">
        <w:rPr>
          <w:rFonts w:ascii="Times New Roman" w:hAnsi="Times New Roman" w:cs="Times New Roman"/>
        </w:rPr>
        <w:t xml:space="preserve">SRH </w:t>
      </w:r>
      <w:r w:rsidR="00EC22ED" w:rsidRPr="00AB5D4C">
        <w:rPr>
          <w:rFonts w:ascii="Times New Roman" w:hAnsi="Times New Roman" w:cs="Times New Roman"/>
        </w:rPr>
        <w:t>ustavnu tužbu ako smatra da mu je pojedinačnim aktom tijela državne vlasti, kojim je odlučeno o njegovim pravima i obvezama</w:t>
      </w:r>
      <w:r w:rsidR="00937B52" w:rsidRPr="00AB5D4C">
        <w:rPr>
          <w:rFonts w:ascii="Times New Roman" w:hAnsi="Times New Roman" w:cs="Times New Roman"/>
        </w:rPr>
        <w:t>,</w:t>
      </w:r>
      <w:r w:rsidR="00EC22ED" w:rsidRPr="00AB5D4C">
        <w:rPr>
          <w:rFonts w:ascii="Times New Roman" w:hAnsi="Times New Roman" w:cs="Times New Roman"/>
        </w:rPr>
        <w:t xml:space="preserve"> povrijeđeno ljudsko pravo ili temeljna sloboda zajamčena Ustavom</w:t>
      </w:r>
      <w:r w:rsidR="008F2071" w:rsidRPr="00AB5D4C">
        <w:rPr>
          <w:rFonts w:ascii="Times New Roman" w:hAnsi="Times New Roman" w:cs="Times New Roman"/>
        </w:rPr>
        <w:t xml:space="preserve">. Ako je zbog povrede ustavnih prava dopušten drugi pravni put, ustavna tužba može se podnijeti tek nakon što je taj pravni put iscrpljen. </w:t>
      </w:r>
      <w:r w:rsidR="00EC22ED" w:rsidRPr="00AB5D4C">
        <w:rPr>
          <w:rFonts w:ascii="Times New Roman" w:hAnsi="Times New Roman" w:cs="Times New Roman"/>
        </w:rPr>
        <w:t>U stvarima u kojima je dopušten</w:t>
      </w:r>
      <w:r w:rsidR="008F2071" w:rsidRPr="00AB5D4C">
        <w:rPr>
          <w:rFonts w:ascii="Times New Roman" w:hAnsi="Times New Roman" w:cs="Times New Roman"/>
        </w:rPr>
        <w:t>a</w:t>
      </w:r>
      <w:r w:rsidR="00EC22ED" w:rsidRPr="00AB5D4C">
        <w:rPr>
          <w:rFonts w:ascii="Times New Roman" w:hAnsi="Times New Roman" w:cs="Times New Roman"/>
        </w:rPr>
        <w:t xml:space="preserve"> revizija</w:t>
      </w:r>
      <w:r w:rsidR="008F2071" w:rsidRPr="00AB5D4C">
        <w:rPr>
          <w:rFonts w:ascii="Times New Roman" w:hAnsi="Times New Roman" w:cs="Times New Roman"/>
        </w:rPr>
        <w:t>,</w:t>
      </w:r>
      <w:r w:rsidR="00EC22ED" w:rsidRPr="00AB5D4C">
        <w:rPr>
          <w:rFonts w:ascii="Times New Roman" w:hAnsi="Times New Roman" w:cs="Times New Roman"/>
        </w:rPr>
        <w:t xml:space="preserve"> pravni put je iscrpljen nakon što je odlučeno i o t</w:t>
      </w:r>
      <w:r w:rsidR="008F2071" w:rsidRPr="00AB5D4C">
        <w:rPr>
          <w:rFonts w:ascii="Times New Roman" w:hAnsi="Times New Roman" w:cs="Times New Roman"/>
        </w:rPr>
        <w:t>om</w:t>
      </w:r>
      <w:r w:rsidR="00EC22ED" w:rsidRPr="00AB5D4C">
        <w:rPr>
          <w:rFonts w:ascii="Times New Roman" w:hAnsi="Times New Roman" w:cs="Times New Roman"/>
        </w:rPr>
        <w:t xml:space="preserve"> pravn</w:t>
      </w:r>
      <w:r w:rsidR="008F2071" w:rsidRPr="00AB5D4C">
        <w:rPr>
          <w:rFonts w:ascii="Times New Roman" w:hAnsi="Times New Roman" w:cs="Times New Roman"/>
        </w:rPr>
        <w:t>om</w:t>
      </w:r>
      <w:r w:rsidR="00EC22ED" w:rsidRPr="00AB5D4C">
        <w:rPr>
          <w:rFonts w:ascii="Times New Roman" w:hAnsi="Times New Roman" w:cs="Times New Roman"/>
        </w:rPr>
        <w:t xml:space="preserve"> sredstv</w:t>
      </w:r>
      <w:r w:rsidR="008F2071" w:rsidRPr="00AB5D4C">
        <w:rPr>
          <w:rFonts w:ascii="Times New Roman" w:hAnsi="Times New Roman" w:cs="Times New Roman"/>
        </w:rPr>
        <w:t>u.</w:t>
      </w:r>
      <w:r w:rsidR="00830DD0" w:rsidRPr="00AB5D4C">
        <w:rPr>
          <w:rFonts w:ascii="Times New Roman" w:hAnsi="Times New Roman" w:cs="Times New Roman"/>
        </w:rPr>
        <w:t xml:space="preserve"> </w:t>
      </w:r>
      <w:r w:rsidR="00CC5029" w:rsidRPr="00AB5D4C">
        <w:rPr>
          <w:rFonts w:ascii="Times New Roman" w:hAnsi="Times New Roman" w:cs="Times New Roman"/>
        </w:rPr>
        <w:t>Dakle, revizija u navedenim predmetima biti će dopuštena ukoliko je USRH donio odluku u vezi s ovim predmetima, a</w:t>
      </w:r>
      <w:r w:rsidR="00E743E6" w:rsidRPr="00AB5D4C">
        <w:rPr>
          <w:rFonts w:ascii="Times New Roman" w:hAnsi="Times New Roman" w:cs="Times New Roman"/>
        </w:rPr>
        <w:t xml:space="preserve"> podnošenje ustavne tužbe USRH-e </w:t>
      </w:r>
      <w:r w:rsidR="00CC5029" w:rsidRPr="00AB5D4C">
        <w:rPr>
          <w:rFonts w:ascii="Times New Roman" w:hAnsi="Times New Roman" w:cs="Times New Roman"/>
        </w:rPr>
        <w:t xml:space="preserve">moguće je tek ukoliko je u ovim predmetima odlučeno po reviziji. Ovaj </w:t>
      </w:r>
      <w:r w:rsidR="00CC5029" w:rsidRPr="00AB5D4C">
        <w:rPr>
          <w:rFonts w:ascii="Times New Roman" w:hAnsi="Times New Roman" w:cs="Times New Roman"/>
          <w:i/>
          <w:iCs/>
        </w:rPr>
        <w:t>circulus vitiosus</w:t>
      </w:r>
      <w:r w:rsidR="00391C83" w:rsidRPr="00AB5D4C">
        <w:rPr>
          <w:rFonts w:ascii="Times New Roman" w:hAnsi="Times New Roman" w:cs="Times New Roman"/>
        </w:rPr>
        <w:t xml:space="preserve"> u praksi se pokušava prevladati na način da stranke VSRH</w:t>
      </w:r>
      <w:r w:rsidR="001B47FC" w:rsidRPr="00AB5D4C">
        <w:rPr>
          <w:rFonts w:ascii="Times New Roman" w:hAnsi="Times New Roman" w:cs="Times New Roman"/>
        </w:rPr>
        <w:t>-</w:t>
      </w:r>
      <w:r w:rsidR="00A93E19" w:rsidRPr="00AB5D4C">
        <w:rPr>
          <w:rFonts w:ascii="Times New Roman" w:hAnsi="Times New Roman" w:cs="Times New Roman"/>
        </w:rPr>
        <w:t>u</w:t>
      </w:r>
      <w:r w:rsidR="00391C83" w:rsidRPr="00AB5D4C">
        <w:rPr>
          <w:rFonts w:ascii="Times New Roman" w:hAnsi="Times New Roman" w:cs="Times New Roman"/>
        </w:rPr>
        <w:t xml:space="preserve"> podnose prijedlog za dopuštenje revizije, a USRH</w:t>
      </w:r>
      <w:r w:rsidR="001B47FC" w:rsidRPr="00AB5D4C">
        <w:rPr>
          <w:rFonts w:ascii="Times New Roman" w:hAnsi="Times New Roman" w:cs="Times New Roman"/>
        </w:rPr>
        <w:t>-</w:t>
      </w:r>
      <w:r w:rsidR="00A93E19" w:rsidRPr="00AB5D4C">
        <w:rPr>
          <w:rFonts w:ascii="Times New Roman" w:hAnsi="Times New Roman" w:cs="Times New Roman"/>
        </w:rPr>
        <w:t>u</w:t>
      </w:r>
      <w:r w:rsidR="00391C83" w:rsidRPr="00AB5D4C">
        <w:rPr>
          <w:rFonts w:ascii="Times New Roman" w:hAnsi="Times New Roman" w:cs="Times New Roman"/>
        </w:rPr>
        <w:t xml:space="preserve"> podnose ustavnu tužbu.</w:t>
      </w:r>
      <w:r w:rsidR="00391C83" w:rsidRPr="00AB5D4C">
        <w:rPr>
          <w:rStyle w:val="Referencafusnote"/>
          <w:rFonts w:ascii="Times New Roman" w:hAnsi="Times New Roman" w:cs="Times New Roman"/>
        </w:rPr>
        <w:footnoteReference w:id="42"/>
      </w:r>
      <w:r w:rsidR="00391C83" w:rsidRPr="00AB5D4C">
        <w:rPr>
          <w:rFonts w:ascii="Times New Roman" w:hAnsi="Times New Roman" w:cs="Times New Roman"/>
        </w:rPr>
        <w:t xml:space="preserve"> </w:t>
      </w:r>
      <w:r w:rsidR="001B47FC" w:rsidRPr="00AB5D4C">
        <w:rPr>
          <w:rFonts w:ascii="Times New Roman" w:hAnsi="Times New Roman" w:cs="Times New Roman"/>
        </w:rPr>
        <w:t xml:space="preserve">Zbog toga, </w:t>
      </w:r>
      <w:r w:rsidR="0085694D" w:rsidRPr="00AB5D4C">
        <w:rPr>
          <w:rFonts w:ascii="Times New Roman" w:hAnsi="Times New Roman" w:cs="Times New Roman"/>
        </w:rPr>
        <w:t xml:space="preserve">USRH dostavlja podnositelju ustavne tužbe tzv. „revizijsko pismo“ u kojem obavještava </w:t>
      </w:r>
      <w:r w:rsidR="00391C83" w:rsidRPr="00AB5D4C">
        <w:rPr>
          <w:rFonts w:ascii="Times New Roman" w:hAnsi="Times New Roman" w:cs="Times New Roman"/>
        </w:rPr>
        <w:t xml:space="preserve">podnositelja ustavne tužbe da </w:t>
      </w:r>
      <w:r w:rsidR="000D3FC6" w:rsidRPr="00AB5D4C">
        <w:rPr>
          <w:rFonts w:ascii="Times New Roman" w:hAnsi="Times New Roman" w:cs="Times New Roman"/>
        </w:rPr>
        <w:t xml:space="preserve">će USRH, budući da je protiv pojedinačnog akta u povodu kojeg je podnesena ustavna tužba podnesen i prijedlog VSRH za dopuštenje revizije, zastati s ustavnosudskim postupkom do donošenja odluke VSRH. Ukoliko prijedlog za dopuštenje revizije bude odbačen, podnositelj ustavne tužbe dužan je, odmah po zaprimanju, dostaviti USRH presliku rješenja o odbačaju prijedloga za dopuštenje revizije uz </w:t>
      </w:r>
      <w:r w:rsidR="000D3FC6" w:rsidRPr="00AB5D4C">
        <w:rPr>
          <w:rFonts w:ascii="Times New Roman" w:hAnsi="Times New Roman" w:cs="Times New Roman"/>
        </w:rPr>
        <w:lastRenderedPageBreak/>
        <w:t>poprat</w:t>
      </w:r>
      <w:r w:rsidR="00E743E6" w:rsidRPr="00AB5D4C">
        <w:rPr>
          <w:rFonts w:ascii="Times New Roman" w:hAnsi="Times New Roman" w:cs="Times New Roman"/>
        </w:rPr>
        <w:t>n</w:t>
      </w:r>
      <w:r w:rsidR="000D3FC6" w:rsidRPr="00AB5D4C">
        <w:rPr>
          <w:rFonts w:ascii="Times New Roman" w:hAnsi="Times New Roman" w:cs="Times New Roman"/>
        </w:rPr>
        <w:t>i dopis u kojem će se naznačiti broj predmeta USRH pod kojim se vodi ustavna tužba podnositelja. U slučaju da VSRH dopusti reviziju, novu ustavnu tužbu, u povodu revizijske odluke, može se podnijeti u roku od 30 dana od njezina primitka</w:t>
      </w:r>
      <w:r w:rsidR="00E64DC0" w:rsidRPr="00AB5D4C">
        <w:rPr>
          <w:rFonts w:ascii="Times New Roman" w:hAnsi="Times New Roman" w:cs="Times New Roman"/>
        </w:rPr>
        <w:t>.</w:t>
      </w:r>
      <w:r w:rsidR="000D3FC6" w:rsidRPr="00AB5D4C">
        <w:rPr>
          <w:rStyle w:val="Referencafusnote"/>
          <w:rFonts w:ascii="Times New Roman" w:hAnsi="Times New Roman" w:cs="Times New Roman"/>
        </w:rPr>
        <w:footnoteReference w:id="43"/>
      </w:r>
    </w:p>
    <w:p w14:paraId="44872670" w14:textId="269DEAC3" w:rsidR="00B855FE" w:rsidRPr="00AB5D4C" w:rsidRDefault="00B855FE"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S druge strane, </w:t>
      </w:r>
      <w:r w:rsidR="00A93E19" w:rsidRPr="00AB5D4C">
        <w:rPr>
          <w:rFonts w:ascii="Times New Roman" w:hAnsi="Times New Roman" w:cs="Times New Roman"/>
        </w:rPr>
        <w:t xml:space="preserve">stav je sudaca VSRH da će novo uređenje revizije dobro prihvatiti USRH jer bi trebalo znatno smanjiti broj ustavnih tužbi, budući da odredba </w:t>
      </w:r>
      <w:r w:rsidR="00E743E6" w:rsidRPr="00AB5D4C">
        <w:rPr>
          <w:rFonts w:ascii="Times New Roman" w:hAnsi="Times New Roman" w:cs="Times New Roman"/>
        </w:rPr>
        <w:t xml:space="preserve">čl. </w:t>
      </w:r>
      <w:r w:rsidR="00A93E19" w:rsidRPr="00AB5D4C">
        <w:rPr>
          <w:rFonts w:ascii="Times New Roman" w:hAnsi="Times New Roman" w:cs="Times New Roman"/>
        </w:rPr>
        <w:t xml:space="preserve">385.a st. 2. ZPP-a propisuje da će VSRH dopustiti reviziju i ako stranka učini vjerojatnim da joj je u </w:t>
      </w:r>
      <w:r w:rsidR="00B46698" w:rsidRPr="00AB5D4C">
        <w:rPr>
          <w:rFonts w:ascii="Times New Roman" w:hAnsi="Times New Roman" w:cs="Times New Roman"/>
        </w:rPr>
        <w:t>prvostupanjskom i drugostupanjskom postupku, zbog osobito teških povreda odredbi parničnog postupka ili pogrešne primjene materijalnog prava, povrijeđeno kakvo temeljno ljudsko pravo zajamčeno URH-om i Europskom konvencijom za zaštitu ljudskih prava i temeljnih sloboda (pravo na pravično suđenje, pristup sudu, pravo na žalbu, pravo na obrazloženu odluku, pravo na dom, pravo na mirno uživanje vlasništva itd.) i da se stranka na te povrede, ako je to bilo moguće, već pozivala u nižestupanjskom postupku. Pri tome</w:t>
      </w:r>
      <w:r w:rsidR="00937B52" w:rsidRPr="00AB5D4C">
        <w:rPr>
          <w:rFonts w:ascii="Times New Roman" w:hAnsi="Times New Roman" w:cs="Times New Roman"/>
        </w:rPr>
        <w:t>,</w:t>
      </w:r>
      <w:r w:rsidR="00B46698" w:rsidRPr="00AB5D4C">
        <w:rPr>
          <w:rFonts w:ascii="Times New Roman" w:hAnsi="Times New Roman" w:cs="Times New Roman"/>
        </w:rPr>
        <w:t xml:space="preserve"> </w:t>
      </w:r>
      <w:r w:rsidR="00937B52" w:rsidRPr="00AB5D4C">
        <w:rPr>
          <w:rFonts w:ascii="Times New Roman" w:hAnsi="Times New Roman" w:cs="Times New Roman"/>
        </w:rPr>
        <w:t>suci VSRH ističu</w:t>
      </w:r>
      <w:r w:rsidR="00B46698" w:rsidRPr="00AB5D4C">
        <w:rPr>
          <w:rFonts w:ascii="Times New Roman" w:hAnsi="Times New Roman" w:cs="Times New Roman"/>
        </w:rPr>
        <w:t xml:space="preserve"> da svaka nezakonitost i nepravilnost u radu sudova nije povreda temeljnih ljudskih prava jer nije potrebno širiti privatnu funkciju revizije. Također, naglašava se kako se stranke trebaju već u žalbi pozvati na povrede temeljnih ljudskih prava u prvostupanjskom postupku jer to zahtijeva načelo iscrpljenosti dopuštenog pravnog puta koje primjenjuju i USRH i Europski sud za ljudska prava</w:t>
      </w:r>
      <w:r w:rsidR="004168F2">
        <w:rPr>
          <w:rFonts w:ascii="Times New Roman" w:hAnsi="Times New Roman" w:cs="Times New Roman"/>
        </w:rPr>
        <w:t xml:space="preserve"> (</w:t>
      </w:r>
      <w:r w:rsidR="004168F2" w:rsidRPr="004168F2">
        <w:rPr>
          <w:rFonts w:ascii="Times New Roman" w:hAnsi="Times New Roman" w:cs="Times New Roman"/>
        </w:rPr>
        <w:t>Jug, Pajalić, 2022 p. 38).</w:t>
      </w:r>
    </w:p>
    <w:p w14:paraId="0D4C9A07" w14:textId="3F295221" w:rsidR="00F433E2" w:rsidRPr="00AB5D4C" w:rsidRDefault="00F433E2"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Treba upozoriti da sužavanje mogućnosti </w:t>
      </w:r>
      <w:r w:rsidR="00F769E0" w:rsidRPr="00AB5D4C">
        <w:rPr>
          <w:rFonts w:ascii="Times New Roman" w:hAnsi="Times New Roman" w:cs="Times New Roman"/>
        </w:rPr>
        <w:t xml:space="preserve">ostvarenja privatne funkcije </w:t>
      </w:r>
      <w:r w:rsidRPr="00AB5D4C">
        <w:rPr>
          <w:rFonts w:ascii="Times New Roman" w:hAnsi="Times New Roman" w:cs="Times New Roman"/>
        </w:rPr>
        <w:t>revizije</w:t>
      </w:r>
      <w:r w:rsidR="00F769E0" w:rsidRPr="00AB5D4C">
        <w:rPr>
          <w:rFonts w:ascii="Times New Roman" w:hAnsi="Times New Roman" w:cs="Times New Roman"/>
        </w:rPr>
        <w:t>, u cilju omogućavanja VSRH da se bavi razvojem prava kroz sudsku praksu</w:t>
      </w:r>
      <w:r w:rsidR="00AB3EF6">
        <w:rPr>
          <w:rFonts w:ascii="Times New Roman" w:hAnsi="Times New Roman" w:cs="Times New Roman"/>
        </w:rPr>
        <w:t xml:space="preserve"> (</w:t>
      </w:r>
      <w:r w:rsidR="00AB3EF6" w:rsidRPr="00AB3EF6">
        <w:rPr>
          <w:rFonts w:ascii="Times New Roman" w:hAnsi="Times New Roman" w:cs="Times New Roman"/>
        </w:rPr>
        <w:t>Ljubenko, Nagy, 2022 p. 54)</w:t>
      </w:r>
      <w:r w:rsidR="00AB3EF6">
        <w:rPr>
          <w:rFonts w:ascii="Times New Roman" w:hAnsi="Times New Roman" w:cs="Times New Roman"/>
        </w:rPr>
        <w:t xml:space="preserve">, </w:t>
      </w:r>
      <w:r w:rsidR="00F769E0" w:rsidRPr="00AB5D4C">
        <w:rPr>
          <w:rFonts w:ascii="Times New Roman" w:hAnsi="Times New Roman" w:cs="Times New Roman"/>
        </w:rPr>
        <w:t>može</w:t>
      </w:r>
      <w:r w:rsidR="007E575F" w:rsidRPr="00AB5D4C">
        <w:rPr>
          <w:rFonts w:ascii="Times New Roman" w:hAnsi="Times New Roman" w:cs="Times New Roman"/>
        </w:rPr>
        <w:t xml:space="preserve"> </w:t>
      </w:r>
      <w:r w:rsidR="00F769E0" w:rsidRPr="00AB5D4C">
        <w:rPr>
          <w:rFonts w:ascii="Times New Roman" w:hAnsi="Times New Roman" w:cs="Times New Roman"/>
        </w:rPr>
        <w:t>rezultirati ograničenjem</w:t>
      </w:r>
      <w:r w:rsidR="00B32D8E" w:rsidRPr="00AB5D4C">
        <w:rPr>
          <w:rFonts w:ascii="Times New Roman" w:hAnsi="Times New Roman" w:cs="Times New Roman"/>
        </w:rPr>
        <w:t xml:space="preserve"> prava na pristup sudu zaštita kojeg je predviđena čl. 6. st. 1. Europske konvencije za zaštitu ljudskih prava i temeljnih sloboda</w:t>
      </w:r>
      <w:r w:rsidR="004355FD" w:rsidRPr="00AB5D4C">
        <w:rPr>
          <w:rFonts w:ascii="Times New Roman" w:hAnsi="Times New Roman" w:cs="Times New Roman"/>
        </w:rPr>
        <w:t>.</w:t>
      </w:r>
      <w:r w:rsidR="00B32D8E" w:rsidRPr="00AB5D4C">
        <w:rPr>
          <w:rStyle w:val="Referencafusnote"/>
          <w:rFonts w:ascii="Times New Roman" w:hAnsi="Times New Roman" w:cs="Times New Roman"/>
        </w:rPr>
        <w:footnoteReference w:id="44"/>
      </w:r>
      <w:r w:rsidR="004355FD" w:rsidRPr="00AB5D4C">
        <w:rPr>
          <w:rFonts w:ascii="Times New Roman" w:hAnsi="Times New Roman" w:cs="Times New Roman"/>
        </w:rPr>
        <w:t xml:space="preserve"> </w:t>
      </w:r>
      <w:r w:rsidR="00071C0A" w:rsidRPr="00AB5D4C">
        <w:rPr>
          <w:rFonts w:ascii="Times New Roman" w:hAnsi="Times New Roman" w:cs="Times New Roman"/>
        </w:rPr>
        <w:t xml:space="preserve">Pravo na pristup sudu je narušeno kada pravila prestaju služiti ciljevima pravne sigurnosti i pravilnog djelovanja </w:t>
      </w:r>
      <w:r w:rsidR="005E3B09" w:rsidRPr="00AB5D4C">
        <w:rPr>
          <w:rFonts w:ascii="Times New Roman" w:hAnsi="Times New Roman" w:cs="Times New Roman"/>
        </w:rPr>
        <w:t>pravosudnog sustava te postanu jedna vrsta prepreke stranci u parnici da njezin predmet nadležan sud razmotri u meritumu</w:t>
      </w:r>
      <w:r w:rsidR="00AB3EF6" w:rsidRPr="00AB3EF6">
        <w:rPr>
          <w:rFonts w:ascii="Times New Roman" w:hAnsi="Times New Roman" w:cs="Times New Roman"/>
        </w:rPr>
        <w:t xml:space="preserve"> (Gović Penić, 2022 p 4</w:t>
      </w:r>
      <w:r w:rsidR="00AB3EF6">
        <w:rPr>
          <w:rFonts w:ascii="Times New Roman" w:hAnsi="Times New Roman" w:cs="Times New Roman"/>
        </w:rPr>
        <w:t>37</w:t>
      </w:r>
      <w:r w:rsidR="00AB3EF6" w:rsidRPr="00AB3EF6">
        <w:rPr>
          <w:rFonts w:ascii="Times New Roman" w:hAnsi="Times New Roman" w:cs="Times New Roman"/>
        </w:rPr>
        <w:t>).</w:t>
      </w:r>
      <w:r w:rsidR="00AB3EF6">
        <w:rPr>
          <w:rFonts w:ascii="Times New Roman" w:hAnsi="Times New Roman" w:cs="Times New Roman"/>
        </w:rPr>
        <w:t xml:space="preserve"> </w:t>
      </w:r>
      <w:r w:rsidR="005E3B09" w:rsidRPr="00AB5D4C">
        <w:rPr>
          <w:rFonts w:ascii="Times New Roman" w:hAnsi="Times New Roman" w:cs="Times New Roman"/>
        </w:rPr>
        <w:t>U tom smislu, praksa će pokazati hoće li analizirane izmjene ZPP-a iz 2022. godine ispuniti zamišljene ciljeve, hoće li rezultirati pojednostavljenjem postupka po reviziji</w:t>
      </w:r>
      <w:r w:rsidR="00D940D8" w:rsidRPr="00AB5D4C">
        <w:rPr>
          <w:rFonts w:ascii="Times New Roman" w:hAnsi="Times New Roman" w:cs="Times New Roman"/>
        </w:rPr>
        <w:t>, ili će generirati veći broj ustavnih tužbi, odnosno postupaka pred Europskim sudom za ljudska prava.</w:t>
      </w:r>
    </w:p>
    <w:bookmarkEnd w:id="4"/>
    <w:p w14:paraId="6647F8DC" w14:textId="03473F12" w:rsidR="004510F6" w:rsidRPr="00AB5D4C" w:rsidRDefault="000D3FC6" w:rsidP="008F2071">
      <w:pPr>
        <w:spacing w:after="0" w:line="360" w:lineRule="auto"/>
        <w:ind w:firstLine="357"/>
        <w:jc w:val="both"/>
        <w:rPr>
          <w:rFonts w:ascii="Times New Roman" w:hAnsi="Times New Roman" w:cs="Times New Roman"/>
        </w:rPr>
      </w:pPr>
      <w:r w:rsidRPr="00AB5D4C">
        <w:rPr>
          <w:rFonts w:ascii="Times New Roman" w:hAnsi="Times New Roman" w:cs="Times New Roman"/>
        </w:rPr>
        <w:t xml:space="preserve"> </w:t>
      </w:r>
    </w:p>
    <w:p w14:paraId="4E8EE95C" w14:textId="77777777" w:rsidR="001849E0" w:rsidRPr="00AB5D4C" w:rsidRDefault="001849E0" w:rsidP="001849E0">
      <w:pPr>
        <w:spacing w:after="0" w:line="360" w:lineRule="auto"/>
        <w:rPr>
          <w:rFonts w:ascii="Times New Roman" w:hAnsi="Times New Roman" w:cs="Times New Roman"/>
        </w:rPr>
      </w:pPr>
    </w:p>
    <w:p w14:paraId="193DC6EA" w14:textId="35CC8AA3" w:rsidR="008B5732" w:rsidRPr="00180921" w:rsidRDefault="00180921" w:rsidP="00180921">
      <w:pPr>
        <w:spacing w:after="0" w:line="360" w:lineRule="auto"/>
        <w:jc w:val="both"/>
        <w:rPr>
          <w:rFonts w:ascii="Times New Roman" w:hAnsi="Times New Roman" w:cs="Times New Roman"/>
          <w:b/>
        </w:rPr>
      </w:pPr>
      <w:r>
        <w:rPr>
          <w:rFonts w:ascii="Times New Roman" w:hAnsi="Times New Roman" w:cs="Times New Roman"/>
          <w:b/>
        </w:rPr>
        <w:t xml:space="preserve">7. </w:t>
      </w:r>
      <w:r w:rsidR="008B5732" w:rsidRPr="00180921">
        <w:rPr>
          <w:rFonts w:ascii="Times New Roman" w:hAnsi="Times New Roman" w:cs="Times New Roman"/>
          <w:b/>
        </w:rPr>
        <w:t>ZAKLJUČNA RAZMATRANJA</w:t>
      </w:r>
    </w:p>
    <w:p w14:paraId="2C774D62" w14:textId="77E060DF" w:rsidR="00140342" w:rsidRPr="00AB5D4C" w:rsidRDefault="00140342" w:rsidP="00180921">
      <w:pPr>
        <w:pStyle w:val="Odlomakpopisa"/>
        <w:spacing w:after="0" w:line="360" w:lineRule="auto"/>
        <w:rPr>
          <w:rFonts w:ascii="Times New Roman" w:hAnsi="Times New Roman" w:cs="Times New Roman"/>
        </w:rPr>
      </w:pPr>
    </w:p>
    <w:p w14:paraId="2A402461" w14:textId="0FC0588E" w:rsidR="001029F2" w:rsidRPr="00AB5D4C" w:rsidRDefault="00670279" w:rsidP="006978A4">
      <w:pPr>
        <w:spacing w:after="0" w:line="360" w:lineRule="auto"/>
        <w:jc w:val="both"/>
        <w:rPr>
          <w:rFonts w:ascii="Times New Roman" w:hAnsi="Times New Roman" w:cs="Times New Roman"/>
        </w:rPr>
      </w:pPr>
      <w:r w:rsidRPr="00AB5D4C">
        <w:rPr>
          <w:rFonts w:ascii="Times New Roman" w:hAnsi="Times New Roman" w:cs="Times New Roman"/>
        </w:rPr>
        <w:t>S</w:t>
      </w:r>
      <w:r w:rsidR="00140342" w:rsidRPr="00AB5D4C">
        <w:rPr>
          <w:rFonts w:ascii="Times New Roman" w:hAnsi="Times New Roman" w:cs="Times New Roman"/>
        </w:rPr>
        <w:t>lučajevi iz sudske prakse u Republici Hrvatskoj u kojima jedan suvlasnik ostvaruje vlasnička ovlaštenja na stvari u većem obimu nego što je njegov suvlasnički dio</w:t>
      </w:r>
      <w:r w:rsidRPr="00AB5D4C">
        <w:rPr>
          <w:rFonts w:ascii="Times New Roman" w:hAnsi="Times New Roman" w:cs="Times New Roman"/>
        </w:rPr>
        <w:t xml:space="preserve"> </w:t>
      </w:r>
      <w:r w:rsidR="00140342" w:rsidRPr="00AB5D4C">
        <w:rPr>
          <w:rFonts w:ascii="Times New Roman" w:hAnsi="Times New Roman" w:cs="Times New Roman"/>
        </w:rPr>
        <w:t>potaknuli su V</w:t>
      </w:r>
      <w:r w:rsidRPr="00AB5D4C">
        <w:rPr>
          <w:rFonts w:ascii="Times New Roman" w:hAnsi="Times New Roman" w:cs="Times New Roman"/>
        </w:rPr>
        <w:t xml:space="preserve">SRH </w:t>
      </w:r>
      <w:r w:rsidR="00140342" w:rsidRPr="00AB5D4C">
        <w:rPr>
          <w:rFonts w:ascii="Times New Roman" w:hAnsi="Times New Roman" w:cs="Times New Roman"/>
        </w:rPr>
        <w:t>da na sjednici Građanskog odjela z</w:t>
      </w:r>
      <w:r w:rsidR="00F712E5" w:rsidRPr="00AB5D4C">
        <w:rPr>
          <w:rFonts w:ascii="Times New Roman" w:hAnsi="Times New Roman" w:cs="Times New Roman"/>
        </w:rPr>
        <w:t>auzme</w:t>
      </w:r>
      <w:r w:rsidR="009E1EA1" w:rsidRPr="00AB5D4C">
        <w:rPr>
          <w:rFonts w:ascii="Times New Roman" w:hAnsi="Times New Roman" w:cs="Times New Roman"/>
        </w:rPr>
        <w:t xml:space="preserve"> </w:t>
      </w:r>
      <w:r w:rsidR="00504446" w:rsidRPr="00AB5D4C">
        <w:rPr>
          <w:rFonts w:ascii="Times New Roman" w:hAnsi="Times New Roman" w:cs="Times New Roman"/>
        </w:rPr>
        <w:t>pravno shvaćanje iz kojega proizlazi</w:t>
      </w:r>
      <w:r w:rsidR="00140342" w:rsidRPr="00AB5D4C">
        <w:rPr>
          <w:rFonts w:ascii="Times New Roman" w:hAnsi="Times New Roman" w:cs="Times New Roman"/>
        </w:rPr>
        <w:t xml:space="preserve"> da je </w:t>
      </w:r>
      <w:r w:rsidRPr="00AB5D4C">
        <w:rPr>
          <w:rFonts w:ascii="Times New Roman" w:hAnsi="Times New Roman" w:cs="Times New Roman"/>
        </w:rPr>
        <w:t xml:space="preserve">za </w:t>
      </w:r>
      <w:r w:rsidR="00140342" w:rsidRPr="00AB5D4C">
        <w:rPr>
          <w:rFonts w:ascii="Times New Roman" w:hAnsi="Times New Roman" w:cs="Times New Roman"/>
        </w:rPr>
        <w:t xml:space="preserve">odluku o tužbenom zahtjevu odlučno utvrditi </w:t>
      </w:r>
      <w:r w:rsidR="00140342" w:rsidRPr="00AB5D4C">
        <w:rPr>
          <w:rFonts w:ascii="Times New Roman" w:hAnsi="Times New Roman" w:cs="Times New Roman"/>
        </w:rPr>
        <w:lastRenderedPageBreak/>
        <w:t xml:space="preserve">pravni položaj posjednika i da pritom nije nužno da se tužbenim (vlasničkim) zahtjevom istodobno traži i predaja te stvari u (su)posjed, ako je (su)vlasnik na odgovarajući način izrazio volju za posjedovanjem stvari. U sudskim predmetima, na koje se citirano pravno shvaćanje odnosi, tuženici vrše posjed i suvlasničkog dijela stvari tužitelja i odbijaju tužitelju dati suposjed stvari. Tužiteljima pripada pravo na naknadu jer je tuženik stvar upotrebljavao i od nje imao koristi za vrijeme svojega posjedovanja. </w:t>
      </w:r>
      <w:r w:rsidR="00F712E5" w:rsidRPr="00AB5D4C">
        <w:rPr>
          <w:rFonts w:ascii="Times New Roman" w:hAnsi="Times New Roman" w:cs="Times New Roman"/>
        </w:rPr>
        <w:t>S</w:t>
      </w:r>
      <w:r w:rsidR="00140342" w:rsidRPr="00AB5D4C">
        <w:rPr>
          <w:rFonts w:ascii="Times New Roman" w:hAnsi="Times New Roman" w:cs="Times New Roman"/>
        </w:rPr>
        <w:t xml:space="preserve">ud kao naknadu tužitelju određuje iznos visine najamnine za utuženo razdoblje za predmetnu nekretninu (odnosno, najamninu za suvlasnički dio tužitelja). </w:t>
      </w:r>
    </w:p>
    <w:p w14:paraId="5D679464" w14:textId="7B352773" w:rsidR="00140342" w:rsidRPr="00AB5D4C" w:rsidRDefault="00140342" w:rsidP="006978A4">
      <w:pPr>
        <w:spacing w:after="0" w:line="360" w:lineRule="auto"/>
        <w:jc w:val="both"/>
        <w:rPr>
          <w:rFonts w:ascii="Times New Roman" w:hAnsi="Times New Roman" w:cs="Times New Roman"/>
        </w:rPr>
      </w:pPr>
      <w:r w:rsidRPr="00AB5D4C">
        <w:rPr>
          <w:rFonts w:ascii="Times New Roman" w:hAnsi="Times New Roman" w:cs="Times New Roman"/>
        </w:rPr>
        <w:t>Postavlja se pitanje što znači da volja (su)vlasnika mora biti izražena na „odgovarajući način“ da bi se moglo zaključiti o namjeri posjedovanja stvari? Ovaj pravni standard  treba pružiti mogućnost sudu da pravnu normu prilagodi potrebi konkretnoga slučaja.</w:t>
      </w:r>
      <w:r w:rsidR="00111074" w:rsidRPr="00AB5D4C">
        <w:rPr>
          <w:rFonts w:ascii="Times New Roman" w:hAnsi="Times New Roman" w:cs="Times New Roman"/>
        </w:rPr>
        <w:t xml:space="preserve"> J</w:t>
      </w:r>
      <w:r w:rsidRPr="00AB5D4C">
        <w:rPr>
          <w:rFonts w:ascii="Times New Roman" w:hAnsi="Times New Roman" w:cs="Times New Roman"/>
        </w:rPr>
        <w:t>edno od ključnih pitanja za</w:t>
      </w:r>
      <w:r w:rsidR="001029F2" w:rsidRPr="00AB5D4C">
        <w:rPr>
          <w:rFonts w:ascii="Times New Roman" w:hAnsi="Times New Roman" w:cs="Times New Roman"/>
        </w:rPr>
        <w:t xml:space="preserve"> </w:t>
      </w:r>
      <w:r w:rsidRPr="00AB5D4C">
        <w:rPr>
          <w:rFonts w:ascii="Times New Roman" w:hAnsi="Times New Roman" w:cs="Times New Roman"/>
        </w:rPr>
        <w:t>donošenje sudske odluke u ovim predmetima jest način na koji se traži i vrši predaja nekretnine u posjed. U praksi, predaja neposrednog posjeda nekretnina događa se, u pravilu, ne pravom predajom (dovođenjem stjecatelja u nekretninu), već predajom sredstava posjedovanja te nekretnine, npr. ključa zgrade.</w:t>
      </w:r>
      <w:r w:rsidR="001029F2" w:rsidRPr="00AB5D4C">
        <w:rPr>
          <w:rFonts w:ascii="Times New Roman" w:hAnsi="Times New Roman" w:cs="Times New Roman"/>
        </w:rPr>
        <w:t xml:space="preserve"> </w:t>
      </w:r>
      <w:r w:rsidR="00504446" w:rsidRPr="00AB5D4C">
        <w:rPr>
          <w:rFonts w:ascii="Times New Roman" w:hAnsi="Times New Roman" w:cs="Times New Roman"/>
        </w:rPr>
        <w:t>Z</w:t>
      </w:r>
      <w:r w:rsidRPr="00AB5D4C">
        <w:rPr>
          <w:rFonts w:ascii="Times New Roman" w:hAnsi="Times New Roman" w:cs="Times New Roman"/>
        </w:rPr>
        <w:t>a citi</w:t>
      </w:r>
      <w:r w:rsidR="00504446" w:rsidRPr="00AB5D4C">
        <w:rPr>
          <w:rFonts w:ascii="Times New Roman" w:hAnsi="Times New Roman" w:cs="Times New Roman"/>
        </w:rPr>
        <w:t>rane slučajeve iz sudske prakse od odlučne važnosti je</w:t>
      </w:r>
      <w:r w:rsidRPr="00AB5D4C">
        <w:rPr>
          <w:rFonts w:ascii="Times New Roman" w:hAnsi="Times New Roman" w:cs="Times New Roman"/>
        </w:rPr>
        <w:t xml:space="preserve"> da je potrebno steći nepo</w:t>
      </w:r>
      <w:r w:rsidR="009E1EA1" w:rsidRPr="00AB5D4C">
        <w:rPr>
          <w:rFonts w:ascii="Times New Roman" w:hAnsi="Times New Roman" w:cs="Times New Roman"/>
        </w:rPr>
        <w:t>sredan posjed na stvari koja pre</w:t>
      </w:r>
      <w:r w:rsidRPr="00AB5D4C">
        <w:rPr>
          <w:rFonts w:ascii="Times New Roman" w:hAnsi="Times New Roman" w:cs="Times New Roman"/>
        </w:rPr>
        <w:t>dstav</w:t>
      </w:r>
      <w:r w:rsidR="009E1EA1" w:rsidRPr="00AB5D4C">
        <w:rPr>
          <w:rFonts w:ascii="Times New Roman" w:hAnsi="Times New Roman" w:cs="Times New Roman"/>
        </w:rPr>
        <w:t xml:space="preserve">lja sredstvo posjedovanja što </w:t>
      </w:r>
      <w:r w:rsidRPr="00AB5D4C">
        <w:rPr>
          <w:rFonts w:ascii="Times New Roman" w:hAnsi="Times New Roman" w:cs="Times New Roman"/>
        </w:rPr>
        <w:t>se ne događa pukim dobivanjem dozvole za uzimanje stvari u posjed.</w:t>
      </w:r>
    </w:p>
    <w:p w14:paraId="08BD1620" w14:textId="4929C162" w:rsidR="00140342" w:rsidRPr="00AB5D4C" w:rsidRDefault="009E1EA1"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Od posebnog značaja </w:t>
      </w:r>
      <w:r w:rsidR="00140342" w:rsidRPr="00AB5D4C">
        <w:rPr>
          <w:rFonts w:ascii="Times New Roman" w:hAnsi="Times New Roman" w:cs="Times New Roman"/>
        </w:rPr>
        <w:t xml:space="preserve">su </w:t>
      </w:r>
      <w:r w:rsidRPr="00AB5D4C">
        <w:rPr>
          <w:rFonts w:ascii="Times New Roman" w:hAnsi="Times New Roman" w:cs="Times New Roman"/>
        </w:rPr>
        <w:t xml:space="preserve">situacije kada su </w:t>
      </w:r>
      <w:r w:rsidR="00140342" w:rsidRPr="00AB5D4C">
        <w:rPr>
          <w:rFonts w:ascii="Times New Roman" w:hAnsi="Times New Roman" w:cs="Times New Roman"/>
        </w:rPr>
        <w:t xml:space="preserve">međusobni odnosi, između suvlasnika nekretnine, do te mjere narušeni da suposjed zajedničke nekretnine nije moguć, već jedan od suvlasnika napusti nekretninu i ne izražava volju za </w:t>
      </w:r>
      <w:r w:rsidRPr="00AB5D4C">
        <w:rPr>
          <w:rFonts w:ascii="Times New Roman" w:hAnsi="Times New Roman" w:cs="Times New Roman"/>
        </w:rPr>
        <w:t xml:space="preserve">njenim posjedovanjem. </w:t>
      </w:r>
      <w:r w:rsidR="00140342" w:rsidRPr="00AB5D4C">
        <w:rPr>
          <w:rFonts w:ascii="Times New Roman" w:hAnsi="Times New Roman" w:cs="Times New Roman"/>
        </w:rPr>
        <w:t>U cilju ostvarenja pravne sigurnosti i jedinstvene primjene prava potrebno je da zakono</w:t>
      </w:r>
      <w:r w:rsidR="00E51503" w:rsidRPr="00AB5D4C">
        <w:rPr>
          <w:rFonts w:ascii="Times New Roman" w:hAnsi="Times New Roman" w:cs="Times New Roman"/>
        </w:rPr>
        <w:t>davac, posebnim propisom, uredi</w:t>
      </w:r>
      <w:r w:rsidR="00140342" w:rsidRPr="00AB5D4C">
        <w:rPr>
          <w:rFonts w:ascii="Times New Roman" w:hAnsi="Times New Roman" w:cs="Times New Roman"/>
        </w:rPr>
        <w:t xml:space="preserve"> situacije kada suvlasnik, koji ne želi posjed zajedničke stvari, ima pravo na naknadu a da pri tome nije potrebno da na odgovarajući način izrazi volju za posjedovanjem stvari. Tako bi se</w:t>
      </w:r>
      <w:r w:rsidRPr="00AB5D4C">
        <w:rPr>
          <w:rFonts w:ascii="Times New Roman" w:hAnsi="Times New Roman" w:cs="Times New Roman"/>
        </w:rPr>
        <w:t xml:space="preserve">, npr. </w:t>
      </w:r>
      <w:r w:rsidR="00140342" w:rsidRPr="00AB5D4C">
        <w:rPr>
          <w:rFonts w:ascii="Times New Roman" w:hAnsi="Times New Roman" w:cs="Times New Roman"/>
        </w:rPr>
        <w:t>Zakonom o</w:t>
      </w:r>
      <w:r w:rsidRPr="00AB5D4C">
        <w:rPr>
          <w:rFonts w:ascii="Times New Roman" w:hAnsi="Times New Roman" w:cs="Times New Roman"/>
        </w:rPr>
        <w:t xml:space="preserve"> zaštiti od nasilja u obitelji </w:t>
      </w:r>
      <w:r w:rsidR="00140342" w:rsidRPr="00AB5D4C">
        <w:rPr>
          <w:rFonts w:ascii="Times New Roman" w:hAnsi="Times New Roman" w:cs="Times New Roman"/>
        </w:rPr>
        <w:t>mogla uves</w:t>
      </w:r>
      <w:r w:rsidRPr="00AB5D4C">
        <w:rPr>
          <w:rFonts w:ascii="Times New Roman" w:hAnsi="Times New Roman" w:cs="Times New Roman"/>
        </w:rPr>
        <w:t xml:space="preserve">ti neoboriva pravna predmnjeva </w:t>
      </w:r>
      <w:r w:rsidR="00140342" w:rsidRPr="00AB5D4C">
        <w:rPr>
          <w:rFonts w:ascii="Times New Roman" w:hAnsi="Times New Roman" w:cs="Times New Roman"/>
        </w:rPr>
        <w:t>da je osoba, koja je žrtva nasilja u obitelji, i zbog kojega je napustila suvlasničku nekretninu, na odgovarajući način izrazila volju za posjedovanjem nekretnine u suvlasništvu.</w:t>
      </w:r>
      <w:r w:rsidR="001029F2" w:rsidRPr="00AB5D4C">
        <w:rPr>
          <w:rFonts w:ascii="Times New Roman" w:hAnsi="Times New Roman" w:cs="Times New Roman"/>
        </w:rPr>
        <w:t xml:space="preserve"> </w:t>
      </w:r>
      <w:r w:rsidRPr="00AB5D4C">
        <w:rPr>
          <w:rFonts w:ascii="Times New Roman" w:hAnsi="Times New Roman" w:cs="Times New Roman"/>
        </w:rPr>
        <w:t>Na taj način</w:t>
      </w:r>
      <w:r w:rsidR="00140342" w:rsidRPr="00AB5D4C">
        <w:rPr>
          <w:rFonts w:ascii="Times New Roman" w:hAnsi="Times New Roman" w:cs="Times New Roman"/>
        </w:rPr>
        <w:t xml:space="preserve"> zakonodavac bi prepoznao i zaštiti</w:t>
      </w:r>
      <w:r w:rsidRPr="00AB5D4C">
        <w:rPr>
          <w:rFonts w:ascii="Times New Roman" w:hAnsi="Times New Roman" w:cs="Times New Roman"/>
        </w:rPr>
        <w:t>o pretežnost interesa za zaštitom</w:t>
      </w:r>
      <w:r w:rsidR="00140342" w:rsidRPr="00AB5D4C">
        <w:rPr>
          <w:rFonts w:ascii="Times New Roman" w:hAnsi="Times New Roman" w:cs="Times New Roman"/>
        </w:rPr>
        <w:t xml:space="preserve"> od ekonomskog </w:t>
      </w:r>
      <w:r w:rsidR="00E51503" w:rsidRPr="00AB5D4C">
        <w:rPr>
          <w:rFonts w:ascii="Times New Roman" w:hAnsi="Times New Roman" w:cs="Times New Roman"/>
        </w:rPr>
        <w:t>nasilja u odnosu nad interesom</w:t>
      </w:r>
      <w:r w:rsidR="00140342" w:rsidRPr="00AB5D4C">
        <w:rPr>
          <w:rFonts w:ascii="Times New Roman" w:hAnsi="Times New Roman" w:cs="Times New Roman"/>
        </w:rPr>
        <w:t xml:space="preserve"> počinitelja ekonomskog nasilja na posjed stvari u suvlasništvu</w:t>
      </w:r>
      <w:r w:rsidRPr="00AB5D4C">
        <w:rPr>
          <w:rFonts w:ascii="Times New Roman" w:hAnsi="Times New Roman" w:cs="Times New Roman"/>
        </w:rPr>
        <w:t xml:space="preserve">, ali </w:t>
      </w:r>
      <w:r w:rsidR="00140342" w:rsidRPr="00AB5D4C">
        <w:rPr>
          <w:rFonts w:ascii="Times New Roman" w:hAnsi="Times New Roman" w:cs="Times New Roman"/>
        </w:rPr>
        <w:t xml:space="preserve">i nad načelom ostvarenja materijalne istine u parničnom postupku.  </w:t>
      </w:r>
    </w:p>
    <w:p w14:paraId="6D2695BE" w14:textId="4B6F4153" w:rsidR="00140342" w:rsidRPr="00AB5D4C" w:rsidRDefault="00140342" w:rsidP="006978A4">
      <w:pPr>
        <w:spacing w:after="0" w:line="360" w:lineRule="auto"/>
        <w:jc w:val="both"/>
        <w:rPr>
          <w:rFonts w:ascii="Times New Roman" w:hAnsi="Times New Roman" w:cs="Times New Roman"/>
        </w:rPr>
      </w:pPr>
      <w:r w:rsidRPr="00AB5D4C">
        <w:rPr>
          <w:rFonts w:ascii="Times New Roman" w:hAnsi="Times New Roman" w:cs="Times New Roman"/>
        </w:rPr>
        <w:t xml:space="preserve">U svjetlu izmjena ZPP-a iz 2019.  i 2022. godine, postavlja se pitanje učinaka navedenog pravnog shvaćanja VSRH na mogućnost podnošenja revizije protiv presuda u parnicama u kojoj je predmet spora zahtjev su(vlasnika) protiv posjednika koji koristi i posjeduje tuđu stvar (ili tuđi suvlasnički dio stvari), za isplatu naknade za to što ju je upotrebljavao i od nje imao koristi, gdje je za odluku o tužbenom zahtjevu odlučno utvrditi pravni položaj posjednika ako je (su)vlasnik na odgovarajući način izrazio volju za posjedovanjem stvari. </w:t>
      </w:r>
      <w:r w:rsidR="00504446" w:rsidRPr="00AB5D4C">
        <w:rPr>
          <w:rFonts w:ascii="Times New Roman" w:hAnsi="Times New Roman" w:cs="Times New Roman"/>
        </w:rPr>
        <w:t>P</w:t>
      </w:r>
      <w:r w:rsidRPr="00AB5D4C">
        <w:rPr>
          <w:rFonts w:ascii="Times New Roman" w:hAnsi="Times New Roman" w:cs="Times New Roman"/>
        </w:rPr>
        <w:t xml:space="preserve">ostoji mogućnost da VSRH dopusti reviziju samo ako je VSRH o tom pitanju već zauzeo shvaćanje i presuda se drugostupanjskoga suda temelji na tom shvaćanju, ali bi osobito uvažavajući razloge iznesene tijekom prethodnog prvostupanjskog i žalbenog postupka, zbog promjene u pravnom sustavu uvjetovane </w:t>
      </w:r>
      <w:r w:rsidRPr="00AB5D4C">
        <w:rPr>
          <w:rFonts w:ascii="Times New Roman" w:hAnsi="Times New Roman" w:cs="Times New Roman"/>
        </w:rPr>
        <w:lastRenderedPageBreak/>
        <w:t xml:space="preserve">novim zakonodavstvom ili međunarodnim sporazumima te odlukom Ustavnoga suda Republike Hrvatske, Europskoga suda za ljudska prava ili Suda Europske unije trebalo preispitati sudsku praksu. Dakle, revizija u navedenim predmetima biti će dopuštena ukoliko je USRH donio odluku u vezi s ovim predmetima, a podnošenje </w:t>
      </w:r>
      <w:r w:rsidR="00BC5644" w:rsidRPr="00AB5D4C">
        <w:rPr>
          <w:rFonts w:ascii="Times New Roman" w:hAnsi="Times New Roman" w:cs="Times New Roman"/>
        </w:rPr>
        <w:t>ustavne tužbe USRH</w:t>
      </w:r>
      <w:r w:rsidR="00DC3BCB" w:rsidRPr="00AB5D4C">
        <w:rPr>
          <w:rFonts w:ascii="Times New Roman" w:hAnsi="Times New Roman" w:cs="Times New Roman"/>
        </w:rPr>
        <w:t>-e</w:t>
      </w:r>
      <w:r w:rsidR="00BC5644" w:rsidRPr="00AB5D4C">
        <w:rPr>
          <w:rFonts w:ascii="Times New Roman" w:hAnsi="Times New Roman" w:cs="Times New Roman"/>
        </w:rPr>
        <w:t xml:space="preserve"> </w:t>
      </w:r>
      <w:r w:rsidRPr="00AB5D4C">
        <w:rPr>
          <w:rFonts w:ascii="Times New Roman" w:hAnsi="Times New Roman" w:cs="Times New Roman"/>
        </w:rPr>
        <w:t xml:space="preserve">moguće je tek ukoliko je u ovim predmetima odlučeno po reviziji. Ovaj </w:t>
      </w:r>
      <w:r w:rsidRPr="00AB5D4C">
        <w:rPr>
          <w:rFonts w:ascii="Times New Roman" w:hAnsi="Times New Roman" w:cs="Times New Roman"/>
          <w:i/>
        </w:rPr>
        <w:t>circulus vitiosus</w:t>
      </w:r>
      <w:r w:rsidRPr="00AB5D4C">
        <w:rPr>
          <w:rFonts w:ascii="Times New Roman" w:hAnsi="Times New Roman" w:cs="Times New Roman"/>
        </w:rPr>
        <w:t xml:space="preserve"> u praksi se pokušava prevladati na način da stranke VSRH-u podnose prijedlog za dopuštenje revizije, a USRH-u podnose ustavnu tužbu.</w:t>
      </w:r>
      <w:r w:rsidR="007A4961" w:rsidRPr="00AB5D4C">
        <w:rPr>
          <w:rFonts w:ascii="Times New Roman" w:hAnsi="Times New Roman" w:cs="Times New Roman"/>
        </w:rPr>
        <w:t xml:space="preserve"> </w:t>
      </w:r>
      <w:r w:rsidR="00BC5644" w:rsidRPr="00AB5D4C">
        <w:rPr>
          <w:rFonts w:ascii="Times New Roman" w:hAnsi="Times New Roman" w:cs="Times New Roman"/>
        </w:rPr>
        <w:t>Za očekivati je da će se povećati opterećenje USRH zbog većeg broja podnesenih ustavnih tužbi zbog povrede prava vlasništva.</w:t>
      </w:r>
    </w:p>
    <w:p w14:paraId="4D82EA34" w14:textId="7BF48A48" w:rsidR="00140342" w:rsidRPr="00AB5D4C" w:rsidRDefault="00140342" w:rsidP="006978A4">
      <w:pPr>
        <w:spacing w:after="0" w:line="360" w:lineRule="auto"/>
        <w:jc w:val="both"/>
        <w:rPr>
          <w:rFonts w:ascii="Times New Roman" w:hAnsi="Times New Roman" w:cs="Times New Roman"/>
        </w:rPr>
      </w:pPr>
      <w:r w:rsidRPr="00AB5D4C">
        <w:rPr>
          <w:rFonts w:ascii="Times New Roman" w:hAnsi="Times New Roman" w:cs="Times New Roman"/>
        </w:rPr>
        <w:t>Treba upozoriti da sužavanje mogućnosti ostvarenja privatne funkcije</w:t>
      </w:r>
      <w:r w:rsidR="002C00B3" w:rsidRPr="00AB5D4C">
        <w:rPr>
          <w:rFonts w:ascii="Times New Roman" w:hAnsi="Times New Roman" w:cs="Times New Roman"/>
        </w:rPr>
        <w:t xml:space="preserve"> revizije, u cilju omogućavanja </w:t>
      </w:r>
      <w:r w:rsidRPr="00AB5D4C">
        <w:rPr>
          <w:rFonts w:ascii="Times New Roman" w:hAnsi="Times New Roman" w:cs="Times New Roman"/>
        </w:rPr>
        <w:t>VSRH da se bavi razvojem prava kroz sud</w:t>
      </w:r>
      <w:r w:rsidR="00BC5644" w:rsidRPr="00AB5D4C">
        <w:rPr>
          <w:rFonts w:ascii="Times New Roman" w:hAnsi="Times New Roman" w:cs="Times New Roman"/>
        </w:rPr>
        <w:t xml:space="preserve">sku praksu, </w:t>
      </w:r>
      <w:r w:rsidRPr="00AB5D4C">
        <w:rPr>
          <w:rFonts w:ascii="Times New Roman" w:hAnsi="Times New Roman" w:cs="Times New Roman"/>
        </w:rPr>
        <w:t xml:space="preserve">može rezultirati ograničenjem prava na pristup sudu zaštita kojeg je predviđena čl. 6. st. 1. </w:t>
      </w:r>
      <w:r w:rsidR="002C00B3" w:rsidRPr="00AB5D4C">
        <w:rPr>
          <w:rFonts w:ascii="Times New Roman" w:hAnsi="Times New Roman" w:cs="Times New Roman"/>
        </w:rPr>
        <w:t>EKZLJPITS-a</w:t>
      </w:r>
      <w:r w:rsidR="00BC5644" w:rsidRPr="00AB5D4C">
        <w:rPr>
          <w:rFonts w:ascii="Times New Roman" w:hAnsi="Times New Roman" w:cs="Times New Roman"/>
        </w:rPr>
        <w:t xml:space="preserve">.  </w:t>
      </w:r>
      <w:r w:rsidRPr="00AB5D4C">
        <w:rPr>
          <w:rFonts w:ascii="Times New Roman" w:hAnsi="Times New Roman" w:cs="Times New Roman"/>
        </w:rPr>
        <w:t>U tom smislu, praksa će pokazati hoće li analizirane izmjene ZPP-a iz 2022. godine ispuniti zamišljene ciljeve, hoće li rezultirati pojednostavljenjem postupka po reviziji, ili će generirati veći broj ustavnih tužbi, odnosno postupaka pred Europskim sudom za ljudska prava.</w:t>
      </w:r>
    </w:p>
    <w:p w14:paraId="21A4B2B2" w14:textId="77777777" w:rsidR="006508DB" w:rsidRPr="00AB5D4C" w:rsidRDefault="006508DB" w:rsidP="00140342">
      <w:pPr>
        <w:pStyle w:val="Odlomakpopisa"/>
        <w:spacing w:after="0" w:line="360" w:lineRule="auto"/>
        <w:jc w:val="both"/>
        <w:rPr>
          <w:rFonts w:ascii="Times New Roman" w:hAnsi="Times New Roman" w:cs="Times New Roman"/>
        </w:rPr>
      </w:pPr>
    </w:p>
    <w:p w14:paraId="554F5F09" w14:textId="6B7A65EC" w:rsidR="00513200" w:rsidRPr="00AB5D4C" w:rsidRDefault="00513200" w:rsidP="00A43A41">
      <w:pPr>
        <w:rPr>
          <w:rFonts w:ascii="Times New Roman" w:hAnsi="Times New Roman" w:cs="Times New Roman"/>
        </w:rPr>
      </w:pPr>
    </w:p>
    <w:p w14:paraId="51A50977" w14:textId="54095763" w:rsidR="000D4DA8" w:rsidRPr="00AB5D4C" w:rsidRDefault="000D4DA8" w:rsidP="00A43A41">
      <w:pPr>
        <w:rPr>
          <w:rFonts w:ascii="Times New Roman" w:hAnsi="Times New Roman" w:cs="Times New Roman"/>
        </w:rPr>
      </w:pPr>
    </w:p>
    <w:p w14:paraId="056A64A8" w14:textId="123B93FB" w:rsidR="000D4DA8" w:rsidRPr="00AB5D4C" w:rsidRDefault="000D4DA8" w:rsidP="00A43A41">
      <w:pPr>
        <w:rPr>
          <w:rFonts w:ascii="Times New Roman" w:hAnsi="Times New Roman" w:cs="Times New Roman"/>
        </w:rPr>
      </w:pPr>
    </w:p>
    <w:p w14:paraId="12A8BDE2" w14:textId="07051DF6" w:rsidR="002C00B3" w:rsidRPr="00AB5D4C" w:rsidRDefault="002C00B3" w:rsidP="00A43A41">
      <w:pPr>
        <w:rPr>
          <w:rFonts w:ascii="Times New Roman" w:hAnsi="Times New Roman" w:cs="Times New Roman"/>
        </w:rPr>
      </w:pPr>
    </w:p>
    <w:p w14:paraId="6A5B18F1" w14:textId="3EB25F19" w:rsidR="00DC3BCB" w:rsidRPr="00AB5D4C" w:rsidRDefault="00DC3BCB" w:rsidP="00A43A41">
      <w:pPr>
        <w:rPr>
          <w:rFonts w:ascii="Times New Roman" w:hAnsi="Times New Roman" w:cs="Times New Roman"/>
        </w:rPr>
      </w:pPr>
    </w:p>
    <w:p w14:paraId="5BF70C7C" w14:textId="4D29B871" w:rsidR="00DC3BCB" w:rsidRPr="00AB5D4C" w:rsidRDefault="00DC3BCB" w:rsidP="00A43A41">
      <w:pPr>
        <w:rPr>
          <w:rFonts w:ascii="Times New Roman" w:hAnsi="Times New Roman" w:cs="Times New Roman"/>
        </w:rPr>
      </w:pPr>
    </w:p>
    <w:p w14:paraId="54959281" w14:textId="2971614E" w:rsidR="00DC3BCB" w:rsidRPr="00AB5D4C" w:rsidRDefault="00DC3BCB" w:rsidP="00A43A41">
      <w:pPr>
        <w:rPr>
          <w:rFonts w:ascii="Times New Roman" w:hAnsi="Times New Roman" w:cs="Times New Roman"/>
        </w:rPr>
      </w:pPr>
    </w:p>
    <w:p w14:paraId="7DAEAFF2" w14:textId="34362069" w:rsidR="00DC3BCB" w:rsidRPr="00AB5D4C" w:rsidRDefault="00DC3BCB" w:rsidP="00A43A41">
      <w:pPr>
        <w:rPr>
          <w:rFonts w:ascii="Times New Roman" w:hAnsi="Times New Roman" w:cs="Times New Roman"/>
        </w:rPr>
      </w:pPr>
    </w:p>
    <w:p w14:paraId="1B862F8B" w14:textId="432E856C" w:rsidR="00DC3BCB" w:rsidRPr="00AB5D4C" w:rsidRDefault="00DC3BCB" w:rsidP="00A43A41">
      <w:pPr>
        <w:rPr>
          <w:rFonts w:ascii="Times New Roman" w:hAnsi="Times New Roman" w:cs="Times New Roman"/>
        </w:rPr>
      </w:pPr>
    </w:p>
    <w:p w14:paraId="6AC16071" w14:textId="2C115C3C" w:rsidR="00DC3BCB" w:rsidRPr="00AB5D4C" w:rsidRDefault="00DC3BCB" w:rsidP="00A43A41">
      <w:pPr>
        <w:rPr>
          <w:rFonts w:ascii="Times New Roman" w:hAnsi="Times New Roman" w:cs="Times New Roman"/>
        </w:rPr>
      </w:pPr>
    </w:p>
    <w:p w14:paraId="310C3D0B" w14:textId="40054724" w:rsidR="00DC3BCB" w:rsidRPr="00AB5D4C" w:rsidRDefault="00DC3BCB" w:rsidP="00A43A41">
      <w:pPr>
        <w:rPr>
          <w:rFonts w:ascii="Times New Roman" w:hAnsi="Times New Roman" w:cs="Times New Roman"/>
        </w:rPr>
      </w:pPr>
    </w:p>
    <w:p w14:paraId="25870593" w14:textId="1C024A7F" w:rsidR="00DC3BCB" w:rsidRDefault="00DC3BCB" w:rsidP="00A43A41">
      <w:pPr>
        <w:rPr>
          <w:rFonts w:ascii="Times New Roman" w:hAnsi="Times New Roman" w:cs="Times New Roman"/>
        </w:rPr>
      </w:pPr>
    </w:p>
    <w:p w14:paraId="5C5BF0B4" w14:textId="77777777" w:rsidR="00AB3EF6" w:rsidRDefault="00AB3EF6" w:rsidP="00A43A41">
      <w:pPr>
        <w:rPr>
          <w:rFonts w:ascii="Times New Roman" w:hAnsi="Times New Roman" w:cs="Times New Roman"/>
        </w:rPr>
      </w:pPr>
    </w:p>
    <w:p w14:paraId="5752B3B0" w14:textId="77777777" w:rsidR="00AB3EF6" w:rsidRDefault="00AB3EF6" w:rsidP="00A43A41">
      <w:pPr>
        <w:rPr>
          <w:rFonts w:ascii="Times New Roman" w:hAnsi="Times New Roman" w:cs="Times New Roman"/>
        </w:rPr>
      </w:pPr>
    </w:p>
    <w:p w14:paraId="79D87737" w14:textId="77777777" w:rsidR="00AB3EF6" w:rsidRDefault="00AB3EF6" w:rsidP="00A43A41">
      <w:pPr>
        <w:rPr>
          <w:rFonts w:ascii="Times New Roman" w:hAnsi="Times New Roman" w:cs="Times New Roman"/>
        </w:rPr>
      </w:pPr>
    </w:p>
    <w:p w14:paraId="5BC75DB8" w14:textId="77777777" w:rsidR="00AB3EF6" w:rsidRDefault="00AB3EF6" w:rsidP="00A43A41">
      <w:pPr>
        <w:rPr>
          <w:rFonts w:ascii="Times New Roman" w:hAnsi="Times New Roman" w:cs="Times New Roman"/>
        </w:rPr>
      </w:pPr>
    </w:p>
    <w:p w14:paraId="1B5CF725" w14:textId="77777777" w:rsidR="00AB3EF6" w:rsidRPr="00AB5D4C" w:rsidRDefault="00AB3EF6" w:rsidP="00A43A41">
      <w:pPr>
        <w:rPr>
          <w:rFonts w:ascii="Times New Roman" w:hAnsi="Times New Roman" w:cs="Times New Roman"/>
        </w:rPr>
      </w:pPr>
    </w:p>
    <w:p w14:paraId="61124C48" w14:textId="77777777" w:rsidR="00DC3BCB" w:rsidRPr="00AB5D4C" w:rsidRDefault="00DC3BCB" w:rsidP="00A43A41">
      <w:pPr>
        <w:rPr>
          <w:rFonts w:ascii="Times New Roman" w:hAnsi="Times New Roman" w:cs="Times New Roman"/>
        </w:rPr>
      </w:pPr>
    </w:p>
    <w:p w14:paraId="3B76573E" w14:textId="030C92CB" w:rsidR="008B5732" w:rsidRPr="00C93B92" w:rsidRDefault="001A4189" w:rsidP="00C93B92">
      <w:pPr>
        <w:spacing w:after="0" w:line="360" w:lineRule="auto"/>
        <w:rPr>
          <w:rFonts w:ascii="Times New Roman" w:hAnsi="Times New Roman" w:cs="Times New Roman"/>
          <w:b/>
        </w:rPr>
      </w:pPr>
      <w:r w:rsidRPr="00C93B92">
        <w:rPr>
          <w:rFonts w:ascii="Times New Roman" w:hAnsi="Times New Roman" w:cs="Times New Roman"/>
          <w:b/>
        </w:rPr>
        <w:lastRenderedPageBreak/>
        <w:t>LITERATURA</w:t>
      </w:r>
    </w:p>
    <w:p w14:paraId="5B13D852" w14:textId="5266CC2B" w:rsidR="00D93B54" w:rsidRPr="00C93B92" w:rsidRDefault="00D93B54" w:rsidP="00C93B92">
      <w:pPr>
        <w:spacing w:after="120" w:line="360" w:lineRule="auto"/>
        <w:jc w:val="both"/>
        <w:rPr>
          <w:rFonts w:ascii="Times New Roman" w:hAnsi="Times New Roman" w:cs="Times New Roman"/>
          <w:b/>
        </w:rPr>
      </w:pPr>
      <w:r w:rsidRPr="00C93B92">
        <w:rPr>
          <w:rFonts w:ascii="Times New Roman" w:hAnsi="Times New Roman" w:cs="Times New Roman"/>
          <w:b/>
        </w:rPr>
        <w:t>Knjige i članci</w:t>
      </w:r>
    </w:p>
    <w:p w14:paraId="62896DDD" w14:textId="77777777" w:rsidR="00DF531C" w:rsidRDefault="00DF531C" w:rsidP="00164E9F">
      <w:pPr>
        <w:spacing w:after="0" w:line="360" w:lineRule="auto"/>
        <w:jc w:val="both"/>
        <w:rPr>
          <w:rFonts w:ascii="Times New Roman" w:hAnsi="Times New Roman" w:cs="Times New Roman"/>
          <w:iCs/>
        </w:rPr>
      </w:pPr>
      <w:r w:rsidRPr="00164E9F">
        <w:rPr>
          <w:rFonts w:ascii="Times New Roman" w:hAnsi="Times New Roman" w:cs="Times New Roman"/>
        </w:rPr>
        <w:t xml:space="preserve">Bratković, </w:t>
      </w:r>
      <w:r>
        <w:rPr>
          <w:rFonts w:ascii="Times New Roman" w:hAnsi="Times New Roman" w:cs="Times New Roman"/>
        </w:rPr>
        <w:t xml:space="preserve">M. (2018). </w:t>
      </w:r>
      <w:r w:rsidRPr="00164E9F">
        <w:rPr>
          <w:rFonts w:ascii="Times New Roman" w:hAnsi="Times New Roman" w:cs="Times New Roman"/>
        </w:rPr>
        <w:t>Što je važno pravno pitanje u reviziji</w:t>
      </w:r>
      <w:r>
        <w:rPr>
          <w:rFonts w:ascii="Times New Roman" w:hAnsi="Times New Roman" w:cs="Times New Roman"/>
        </w:rPr>
        <w:t>.</w:t>
      </w:r>
      <w:r w:rsidRPr="00164E9F">
        <w:rPr>
          <w:rFonts w:ascii="Times New Roman" w:hAnsi="Times New Roman" w:cs="Times New Roman"/>
        </w:rPr>
        <w:t xml:space="preserve"> </w:t>
      </w:r>
      <w:r w:rsidRPr="008538D9">
        <w:rPr>
          <w:rFonts w:ascii="Times New Roman" w:hAnsi="Times New Roman" w:cs="Times New Roman"/>
          <w:iCs/>
        </w:rPr>
        <w:t>Zbornik radova Pravnog fakulteta u Zagrebu</w:t>
      </w:r>
      <w:r>
        <w:rPr>
          <w:rFonts w:ascii="Times New Roman" w:hAnsi="Times New Roman" w:cs="Times New Roman"/>
          <w:iCs/>
        </w:rPr>
        <w:t>,</w:t>
      </w:r>
    </w:p>
    <w:p w14:paraId="1D80B871" w14:textId="3BD3CF27" w:rsidR="00DF531C" w:rsidRPr="00164E9F" w:rsidRDefault="00DF531C" w:rsidP="00164E9F">
      <w:pPr>
        <w:spacing w:after="0" w:line="360" w:lineRule="auto"/>
        <w:jc w:val="both"/>
        <w:rPr>
          <w:rFonts w:ascii="Times New Roman" w:hAnsi="Times New Roman" w:cs="Times New Roman"/>
        </w:rPr>
      </w:pPr>
      <w:r>
        <w:rPr>
          <w:rFonts w:ascii="Times New Roman" w:hAnsi="Times New Roman" w:cs="Times New Roman"/>
          <w:iCs/>
        </w:rPr>
        <w:t xml:space="preserve">                  </w:t>
      </w:r>
      <w:r>
        <w:rPr>
          <w:rFonts w:ascii="Times New Roman" w:hAnsi="Times New Roman" w:cs="Times New Roman"/>
        </w:rPr>
        <w:t xml:space="preserve">Vol. 68 No. </w:t>
      </w:r>
      <w:r w:rsidRPr="00164E9F">
        <w:rPr>
          <w:rFonts w:ascii="Times New Roman" w:hAnsi="Times New Roman" w:cs="Times New Roman"/>
        </w:rPr>
        <w:t>5-6</w:t>
      </w:r>
      <w:r>
        <w:rPr>
          <w:rFonts w:ascii="Times New Roman" w:hAnsi="Times New Roman" w:cs="Times New Roman"/>
        </w:rPr>
        <w:t xml:space="preserve">: </w:t>
      </w:r>
      <w:r w:rsidRPr="00164E9F">
        <w:rPr>
          <w:rFonts w:ascii="Times New Roman" w:hAnsi="Times New Roman" w:cs="Times New Roman"/>
        </w:rPr>
        <w:t>853-880.</w:t>
      </w:r>
    </w:p>
    <w:p w14:paraId="6E30993F" w14:textId="77777777" w:rsidR="00DF531C" w:rsidRPr="00164E9F"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 xml:space="preserve">Bratković, </w:t>
      </w:r>
      <w:r>
        <w:rPr>
          <w:rFonts w:ascii="Times New Roman" w:hAnsi="Times New Roman" w:cs="Times New Roman"/>
        </w:rPr>
        <w:t xml:space="preserve">M., </w:t>
      </w:r>
      <w:r w:rsidRPr="00164E9F">
        <w:rPr>
          <w:rFonts w:ascii="Times New Roman" w:hAnsi="Times New Roman" w:cs="Times New Roman"/>
        </w:rPr>
        <w:t>Katić,</w:t>
      </w:r>
      <w:r>
        <w:rPr>
          <w:rFonts w:ascii="Times New Roman" w:hAnsi="Times New Roman" w:cs="Times New Roman"/>
        </w:rPr>
        <w:t xml:space="preserve"> D.</w:t>
      </w:r>
      <w:r w:rsidRPr="00164E9F">
        <w:rPr>
          <w:rFonts w:ascii="Times New Roman" w:hAnsi="Times New Roman" w:cs="Times New Roman"/>
        </w:rPr>
        <w:t xml:space="preserve"> </w:t>
      </w:r>
      <w:r>
        <w:rPr>
          <w:rFonts w:ascii="Times New Roman" w:hAnsi="Times New Roman" w:cs="Times New Roman"/>
        </w:rPr>
        <w:t xml:space="preserve">(2019). </w:t>
      </w:r>
      <w:r w:rsidRPr="00104B0A">
        <w:rPr>
          <w:rFonts w:ascii="Times New Roman" w:hAnsi="Times New Roman" w:cs="Times New Roman"/>
          <w:iCs/>
        </w:rPr>
        <w:t>Novo uređenje revizije</w:t>
      </w:r>
      <w:r>
        <w:rPr>
          <w:rFonts w:ascii="Times New Roman" w:hAnsi="Times New Roman" w:cs="Times New Roman"/>
          <w:iCs/>
        </w:rPr>
        <w:t>.</w:t>
      </w:r>
      <w:r w:rsidRPr="00164E9F">
        <w:rPr>
          <w:rFonts w:ascii="Times New Roman" w:hAnsi="Times New Roman" w:cs="Times New Roman"/>
        </w:rPr>
        <w:t xml:space="preserve"> </w:t>
      </w:r>
      <w:r>
        <w:rPr>
          <w:rFonts w:ascii="Times New Roman" w:hAnsi="Times New Roman" w:cs="Times New Roman"/>
        </w:rPr>
        <w:t xml:space="preserve">Zagreb: </w:t>
      </w:r>
      <w:r w:rsidRPr="00164E9F">
        <w:rPr>
          <w:rFonts w:ascii="Times New Roman" w:hAnsi="Times New Roman" w:cs="Times New Roman"/>
        </w:rPr>
        <w:t>Pravosudna akademija</w:t>
      </w:r>
      <w:r>
        <w:rPr>
          <w:rFonts w:ascii="Times New Roman" w:hAnsi="Times New Roman" w:cs="Times New Roman"/>
        </w:rPr>
        <w:t>.</w:t>
      </w:r>
    </w:p>
    <w:p w14:paraId="5973E9B1" w14:textId="77777777" w:rsidR="00DF531C" w:rsidRPr="00164E9F"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Gavella,</w:t>
      </w:r>
      <w:r>
        <w:rPr>
          <w:rFonts w:ascii="Times New Roman" w:hAnsi="Times New Roman" w:cs="Times New Roman"/>
        </w:rPr>
        <w:t xml:space="preserve"> N., </w:t>
      </w:r>
      <w:r w:rsidRPr="00164E9F">
        <w:rPr>
          <w:rFonts w:ascii="Times New Roman" w:hAnsi="Times New Roman" w:cs="Times New Roman"/>
        </w:rPr>
        <w:t>Josipović,</w:t>
      </w:r>
      <w:r>
        <w:rPr>
          <w:rFonts w:ascii="Times New Roman" w:hAnsi="Times New Roman" w:cs="Times New Roman"/>
        </w:rPr>
        <w:t xml:space="preserve"> T., </w:t>
      </w:r>
      <w:r w:rsidRPr="00164E9F">
        <w:rPr>
          <w:rFonts w:ascii="Times New Roman" w:hAnsi="Times New Roman" w:cs="Times New Roman"/>
        </w:rPr>
        <w:t>Gliha,</w:t>
      </w:r>
      <w:r>
        <w:rPr>
          <w:rFonts w:ascii="Times New Roman" w:hAnsi="Times New Roman" w:cs="Times New Roman"/>
        </w:rPr>
        <w:t xml:space="preserve"> I., </w:t>
      </w:r>
      <w:r w:rsidRPr="00164E9F">
        <w:rPr>
          <w:rFonts w:ascii="Times New Roman" w:hAnsi="Times New Roman" w:cs="Times New Roman"/>
        </w:rPr>
        <w:t>Belaj,</w:t>
      </w:r>
      <w:r>
        <w:rPr>
          <w:rFonts w:ascii="Times New Roman" w:hAnsi="Times New Roman" w:cs="Times New Roman"/>
        </w:rPr>
        <w:t xml:space="preserve"> V., </w:t>
      </w:r>
      <w:r w:rsidRPr="00164E9F">
        <w:rPr>
          <w:rFonts w:ascii="Times New Roman" w:hAnsi="Times New Roman" w:cs="Times New Roman"/>
        </w:rPr>
        <w:t>Stipković,</w:t>
      </w:r>
      <w:r>
        <w:rPr>
          <w:rFonts w:ascii="Times New Roman" w:hAnsi="Times New Roman" w:cs="Times New Roman"/>
        </w:rPr>
        <w:t xml:space="preserve"> Z.</w:t>
      </w:r>
      <w:r w:rsidRPr="00164E9F">
        <w:rPr>
          <w:rFonts w:ascii="Times New Roman" w:hAnsi="Times New Roman" w:cs="Times New Roman"/>
        </w:rPr>
        <w:t xml:space="preserve"> </w:t>
      </w:r>
      <w:r>
        <w:rPr>
          <w:rFonts w:ascii="Times New Roman" w:hAnsi="Times New Roman" w:cs="Times New Roman"/>
        </w:rPr>
        <w:t xml:space="preserve">(2007). </w:t>
      </w:r>
      <w:r w:rsidRPr="00104B0A">
        <w:rPr>
          <w:rFonts w:ascii="Times New Roman" w:hAnsi="Times New Roman" w:cs="Times New Roman"/>
          <w:iCs/>
        </w:rPr>
        <w:t>Stvarno pravo</w:t>
      </w:r>
      <w:r>
        <w:rPr>
          <w:rFonts w:ascii="Times New Roman" w:hAnsi="Times New Roman" w:cs="Times New Roman"/>
          <w:iCs/>
        </w:rPr>
        <w:t>.</w:t>
      </w:r>
      <w:r w:rsidRPr="00164E9F">
        <w:rPr>
          <w:rFonts w:ascii="Times New Roman" w:hAnsi="Times New Roman" w:cs="Times New Roman"/>
        </w:rPr>
        <w:t xml:space="preserve"> </w:t>
      </w:r>
      <w:r>
        <w:rPr>
          <w:rFonts w:ascii="Times New Roman" w:hAnsi="Times New Roman" w:cs="Times New Roman"/>
        </w:rPr>
        <w:t>Zagreb:</w:t>
      </w:r>
      <w:r w:rsidRPr="00164E9F">
        <w:rPr>
          <w:rFonts w:ascii="Times New Roman" w:hAnsi="Times New Roman" w:cs="Times New Roman"/>
        </w:rPr>
        <w:t xml:space="preserve"> Narodne novine</w:t>
      </w:r>
      <w:r>
        <w:rPr>
          <w:rFonts w:ascii="Times New Roman" w:hAnsi="Times New Roman" w:cs="Times New Roman"/>
        </w:rPr>
        <w:t>.</w:t>
      </w:r>
    </w:p>
    <w:p w14:paraId="034A198C" w14:textId="77777777" w:rsidR="00DF531C"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Gović Penić,</w:t>
      </w:r>
      <w:r>
        <w:rPr>
          <w:rFonts w:ascii="Times New Roman" w:hAnsi="Times New Roman" w:cs="Times New Roman"/>
        </w:rPr>
        <w:t xml:space="preserve"> I. (2022). </w:t>
      </w:r>
      <w:r w:rsidRPr="008538D9">
        <w:rPr>
          <w:rFonts w:ascii="Times New Roman" w:hAnsi="Times New Roman" w:cs="Times New Roman"/>
        </w:rPr>
        <w:t>Izabrana praksa Europskog suda za ljudska prava i građanski postupci pred</w:t>
      </w:r>
    </w:p>
    <w:p w14:paraId="4ED9030B" w14:textId="507F12AC" w:rsidR="00DF531C"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Pr="008538D9">
        <w:rPr>
          <w:rFonts w:ascii="Times New Roman" w:hAnsi="Times New Roman" w:cs="Times New Roman"/>
        </w:rPr>
        <w:t xml:space="preserve"> hrvatskim sudovima</w:t>
      </w:r>
      <w:r>
        <w:rPr>
          <w:rFonts w:ascii="Times New Roman" w:hAnsi="Times New Roman" w:cs="Times New Roman"/>
        </w:rPr>
        <w:t xml:space="preserve">. Zagreb: </w:t>
      </w:r>
      <w:r w:rsidRPr="00164E9F">
        <w:rPr>
          <w:rFonts w:ascii="Times New Roman" w:hAnsi="Times New Roman" w:cs="Times New Roman"/>
        </w:rPr>
        <w:t>Organizator</w:t>
      </w:r>
      <w:r>
        <w:rPr>
          <w:rFonts w:ascii="Times New Roman" w:hAnsi="Times New Roman" w:cs="Times New Roman"/>
        </w:rPr>
        <w:t xml:space="preserve">. </w:t>
      </w:r>
      <w:r w:rsidRPr="00164E9F">
        <w:rPr>
          <w:rFonts w:ascii="Times New Roman" w:hAnsi="Times New Roman" w:cs="Times New Roman"/>
        </w:rPr>
        <w:t xml:space="preserve"> </w:t>
      </w:r>
    </w:p>
    <w:p w14:paraId="76568B5E" w14:textId="77777777" w:rsidR="00DF531C" w:rsidRPr="00164E9F"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Jug,</w:t>
      </w:r>
      <w:r>
        <w:rPr>
          <w:rFonts w:ascii="Times New Roman" w:hAnsi="Times New Roman" w:cs="Times New Roman"/>
        </w:rPr>
        <w:t xml:space="preserve"> J., </w:t>
      </w:r>
      <w:r w:rsidRPr="00164E9F">
        <w:rPr>
          <w:rFonts w:ascii="Times New Roman" w:hAnsi="Times New Roman" w:cs="Times New Roman"/>
        </w:rPr>
        <w:t>Pajalić,</w:t>
      </w:r>
      <w:r>
        <w:rPr>
          <w:rFonts w:ascii="Times New Roman" w:hAnsi="Times New Roman" w:cs="Times New Roman"/>
        </w:rPr>
        <w:t xml:space="preserve"> Ž. (2022). </w:t>
      </w:r>
      <w:r w:rsidRPr="00164E9F">
        <w:rPr>
          <w:rFonts w:ascii="Times New Roman" w:hAnsi="Times New Roman" w:cs="Times New Roman"/>
        </w:rPr>
        <w:t>Novela Zakona o parničnom postupku iz 2022. godine</w:t>
      </w:r>
      <w:r>
        <w:rPr>
          <w:rFonts w:ascii="Times New Roman" w:hAnsi="Times New Roman" w:cs="Times New Roman"/>
        </w:rPr>
        <w:t xml:space="preserve">. </w:t>
      </w:r>
      <w:r w:rsidRPr="008538D9">
        <w:rPr>
          <w:rFonts w:ascii="Times New Roman" w:hAnsi="Times New Roman" w:cs="Times New Roman"/>
          <w:iCs/>
        </w:rPr>
        <w:t>Odvjetnik,</w:t>
      </w:r>
      <w:r w:rsidRPr="00164E9F">
        <w:rPr>
          <w:rFonts w:ascii="Times New Roman" w:hAnsi="Times New Roman" w:cs="Times New Roman"/>
        </w:rPr>
        <w:t xml:space="preserve"> 4</w:t>
      </w:r>
      <w:r>
        <w:rPr>
          <w:rFonts w:ascii="Times New Roman" w:hAnsi="Times New Roman" w:cs="Times New Roman"/>
        </w:rPr>
        <w:t xml:space="preserve">: </w:t>
      </w:r>
      <w:r w:rsidRPr="00164E9F">
        <w:rPr>
          <w:rFonts w:ascii="Times New Roman" w:hAnsi="Times New Roman" w:cs="Times New Roman"/>
        </w:rPr>
        <w:t>21-46.</w:t>
      </w:r>
    </w:p>
    <w:p w14:paraId="712D9533" w14:textId="77777777" w:rsidR="00DF531C" w:rsidRPr="00164E9F"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Klarić,</w:t>
      </w:r>
      <w:r>
        <w:rPr>
          <w:rFonts w:ascii="Times New Roman" w:hAnsi="Times New Roman" w:cs="Times New Roman"/>
        </w:rPr>
        <w:t xml:space="preserve"> P., </w:t>
      </w:r>
      <w:r w:rsidRPr="00164E9F">
        <w:rPr>
          <w:rFonts w:ascii="Times New Roman" w:hAnsi="Times New Roman" w:cs="Times New Roman"/>
        </w:rPr>
        <w:t>Vedriš,</w:t>
      </w:r>
      <w:r>
        <w:rPr>
          <w:rFonts w:ascii="Times New Roman" w:hAnsi="Times New Roman" w:cs="Times New Roman"/>
        </w:rPr>
        <w:t xml:space="preserve"> M. (2006).</w:t>
      </w:r>
      <w:r w:rsidRPr="00164E9F">
        <w:rPr>
          <w:rFonts w:ascii="Times New Roman" w:hAnsi="Times New Roman" w:cs="Times New Roman"/>
        </w:rPr>
        <w:t xml:space="preserve"> </w:t>
      </w:r>
      <w:r w:rsidRPr="00104B0A">
        <w:rPr>
          <w:rFonts w:ascii="Times New Roman" w:hAnsi="Times New Roman" w:cs="Times New Roman"/>
          <w:iCs/>
        </w:rPr>
        <w:t>Građansko  pravo</w:t>
      </w:r>
      <w:r>
        <w:rPr>
          <w:rFonts w:ascii="Times New Roman" w:hAnsi="Times New Roman" w:cs="Times New Roman"/>
          <w:iCs/>
        </w:rPr>
        <w:t>. Zagreb: Narodne novine.</w:t>
      </w:r>
      <w:r>
        <w:rPr>
          <w:rFonts w:ascii="Times New Roman" w:hAnsi="Times New Roman" w:cs="Times New Roman"/>
        </w:rPr>
        <w:t xml:space="preserve"> </w:t>
      </w:r>
    </w:p>
    <w:p w14:paraId="28D90255" w14:textId="77777777" w:rsidR="00DF531C"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 xml:space="preserve">Ljubenko, </w:t>
      </w:r>
      <w:r>
        <w:rPr>
          <w:rFonts w:ascii="Times New Roman" w:hAnsi="Times New Roman" w:cs="Times New Roman"/>
        </w:rPr>
        <w:t xml:space="preserve">M., </w:t>
      </w:r>
      <w:r w:rsidRPr="00164E9F">
        <w:rPr>
          <w:rFonts w:ascii="Times New Roman" w:hAnsi="Times New Roman" w:cs="Times New Roman"/>
        </w:rPr>
        <w:t>Nagy,</w:t>
      </w:r>
      <w:r>
        <w:rPr>
          <w:rFonts w:ascii="Times New Roman" w:hAnsi="Times New Roman" w:cs="Times New Roman"/>
        </w:rPr>
        <w:t xml:space="preserve"> T. (2022). </w:t>
      </w:r>
      <w:r w:rsidRPr="00164E9F">
        <w:rPr>
          <w:rFonts w:ascii="Times New Roman" w:hAnsi="Times New Roman" w:cs="Times New Roman"/>
        </w:rPr>
        <w:t>Izmjene i dopune ZPP-a i prijedlozi Hrvatske odvjetničke komore</w:t>
      </w:r>
      <w:r>
        <w:rPr>
          <w:rFonts w:ascii="Times New Roman" w:hAnsi="Times New Roman" w:cs="Times New Roman"/>
        </w:rPr>
        <w:t>.</w:t>
      </w:r>
    </w:p>
    <w:p w14:paraId="7CC1AFB3" w14:textId="4725BCC9" w:rsidR="00DF531C"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Pr="00164E9F">
        <w:rPr>
          <w:rFonts w:ascii="Times New Roman" w:hAnsi="Times New Roman" w:cs="Times New Roman"/>
        </w:rPr>
        <w:t xml:space="preserve"> Odvjetnik, 4</w:t>
      </w:r>
      <w:r>
        <w:rPr>
          <w:rFonts w:ascii="Times New Roman" w:hAnsi="Times New Roman" w:cs="Times New Roman"/>
        </w:rPr>
        <w:t xml:space="preserve">: </w:t>
      </w:r>
      <w:r w:rsidRPr="00164E9F">
        <w:rPr>
          <w:rFonts w:ascii="Times New Roman" w:hAnsi="Times New Roman" w:cs="Times New Roman"/>
        </w:rPr>
        <w:t xml:space="preserve">47- 54. </w:t>
      </w:r>
    </w:p>
    <w:p w14:paraId="54DBB68D" w14:textId="77777777" w:rsidR="00DF531C" w:rsidRDefault="00DF531C" w:rsidP="00164E9F">
      <w:pPr>
        <w:spacing w:after="0" w:line="360" w:lineRule="auto"/>
        <w:jc w:val="both"/>
        <w:rPr>
          <w:rFonts w:ascii="Times New Roman" w:hAnsi="Times New Roman" w:cs="Times New Roman"/>
          <w:iCs/>
        </w:rPr>
      </w:pPr>
      <w:r w:rsidRPr="00164E9F">
        <w:rPr>
          <w:rFonts w:ascii="Times New Roman" w:hAnsi="Times New Roman" w:cs="Times New Roman"/>
        </w:rPr>
        <w:t xml:space="preserve">Maganić, </w:t>
      </w:r>
      <w:r>
        <w:rPr>
          <w:rFonts w:ascii="Times New Roman" w:hAnsi="Times New Roman" w:cs="Times New Roman"/>
        </w:rPr>
        <w:t xml:space="preserve">A. (2008). </w:t>
      </w:r>
      <w:r w:rsidRPr="00164E9F">
        <w:rPr>
          <w:rFonts w:ascii="Times New Roman" w:hAnsi="Times New Roman" w:cs="Times New Roman"/>
        </w:rPr>
        <w:t>Razvrgnuće suvlasničke zajednice</w:t>
      </w:r>
      <w:r>
        <w:rPr>
          <w:rFonts w:ascii="Times New Roman" w:hAnsi="Times New Roman" w:cs="Times New Roman"/>
        </w:rPr>
        <w:t xml:space="preserve">. </w:t>
      </w:r>
      <w:r w:rsidRPr="008538D9">
        <w:rPr>
          <w:rFonts w:ascii="Times New Roman" w:hAnsi="Times New Roman" w:cs="Times New Roman"/>
          <w:iCs/>
        </w:rPr>
        <w:t>Zbornik radova Pravnog fakulteta Sveučilišta u</w:t>
      </w:r>
    </w:p>
    <w:p w14:paraId="2D7E4EB4" w14:textId="0451C371" w:rsidR="00DF531C" w:rsidRPr="00164E9F" w:rsidRDefault="00DF531C" w:rsidP="00164E9F">
      <w:pPr>
        <w:spacing w:after="0" w:line="360" w:lineRule="auto"/>
        <w:jc w:val="both"/>
        <w:rPr>
          <w:rFonts w:ascii="Times New Roman" w:hAnsi="Times New Roman" w:cs="Times New Roman"/>
        </w:rPr>
      </w:pPr>
      <w:r>
        <w:rPr>
          <w:rFonts w:ascii="Times New Roman" w:hAnsi="Times New Roman" w:cs="Times New Roman"/>
          <w:iCs/>
        </w:rPr>
        <w:t xml:space="preserve">               </w:t>
      </w:r>
      <w:r w:rsidRPr="008538D9">
        <w:rPr>
          <w:rFonts w:ascii="Times New Roman" w:hAnsi="Times New Roman" w:cs="Times New Roman"/>
          <w:iCs/>
        </w:rPr>
        <w:t xml:space="preserve"> Rijeci, </w:t>
      </w:r>
      <w:r>
        <w:rPr>
          <w:rFonts w:ascii="Times New Roman" w:hAnsi="Times New Roman" w:cs="Times New Roman"/>
          <w:iCs/>
        </w:rPr>
        <w:t xml:space="preserve">Vol. 29 No. </w:t>
      </w:r>
      <w:r w:rsidRPr="00164E9F">
        <w:rPr>
          <w:rFonts w:ascii="Times New Roman" w:hAnsi="Times New Roman" w:cs="Times New Roman"/>
        </w:rPr>
        <w:t>1</w:t>
      </w:r>
      <w:r>
        <w:rPr>
          <w:rFonts w:ascii="Times New Roman" w:hAnsi="Times New Roman" w:cs="Times New Roman"/>
        </w:rPr>
        <w:t xml:space="preserve">: </w:t>
      </w:r>
      <w:r w:rsidRPr="00164E9F">
        <w:rPr>
          <w:rFonts w:ascii="Times New Roman" w:hAnsi="Times New Roman" w:cs="Times New Roman"/>
        </w:rPr>
        <w:t>413-454.</w:t>
      </w:r>
    </w:p>
    <w:p w14:paraId="17BB517F" w14:textId="77777777" w:rsidR="00DF531C" w:rsidRDefault="00DF531C" w:rsidP="00164E9F">
      <w:pPr>
        <w:spacing w:after="0" w:line="360" w:lineRule="auto"/>
        <w:jc w:val="both"/>
        <w:rPr>
          <w:rFonts w:ascii="Times New Roman" w:hAnsi="Times New Roman" w:cs="Times New Roman"/>
          <w:iCs/>
        </w:rPr>
      </w:pPr>
      <w:r w:rsidRPr="00164E9F">
        <w:rPr>
          <w:rFonts w:ascii="Times New Roman" w:hAnsi="Times New Roman" w:cs="Times New Roman"/>
        </w:rPr>
        <w:t xml:space="preserve">Poretti, </w:t>
      </w:r>
      <w:r>
        <w:rPr>
          <w:rFonts w:ascii="Times New Roman" w:hAnsi="Times New Roman" w:cs="Times New Roman"/>
        </w:rPr>
        <w:t xml:space="preserve">P., </w:t>
      </w:r>
      <w:r w:rsidRPr="00164E9F">
        <w:rPr>
          <w:rFonts w:ascii="Times New Roman" w:hAnsi="Times New Roman" w:cs="Times New Roman"/>
        </w:rPr>
        <w:t>Mišković,</w:t>
      </w:r>
      <w:r>
        <w:rPr>
          <w:rFonts w:ascii="Times New Roman" w:hAnsi="Times New Roman" w:cs="Times New Roman"/>
        </w:rPr>
        <w:t xml:space="preserve"> M. (2019). </w:t>
      </w:r>
      <w:r w:rsidRPr="00164E9F">
        <w:rPr>
          <w:rFonts w:ascii="Times New Roman" w:hAnsi="Times New Roman" w:cs="Times New Roman"/>
        </w:rPr>
        <w:t>Novine u revizijskom postupku</w:t>
      </w:r>
      <w:r>
        <w:rPr>
          <w:rFonts w:ascii="Times New Roman" w:hAnsi="Times New Roman" w:cs="Times New Roman"/>
        </w:rPr>
        <w:t xml:space="preserve">. </w:t>
      </w:r>
      <w:r w:rsidRPr="00104B0A">
        <w:rPr>
          <w:rFonts w:ascii="Times New Roman" w:hAnsi="Times New Roman" w:cs="Times New Roman"/>
          <w:iCs/>
        </w:rPr>
        <w:t>Zbornik radova Pravnog fakulteta</w:t>
      </w:r>
    </w:p>
    <w:p w14:paraId="619E1FC9" w14:textId="08A95FFA" w:rsidR="00DF531C" w:rsidRPr="00164E9F" w:rsidRDefault="00DF531C" w:rsidP="00164E9F">
      <w:pPr>
        <w:spacing w:after="0" w:line="360" w:lineRule="auto"/>
        <w:jc w:val="both"/>
        <w:rPr>
          <w:rFonts w:ascii="Times New Roman" w:hAnsi="Times New Roman" w:cs="Times New Roman"/>
        </w:rPr>
      </w:pPr>
      <w:r>
        <w:rPr>
          <w:rFonts w:ascii="Times New Roman" w:hAnsi="Times New Roman" w:cs="Times New Roman"/>
          <w:iCs/>
        </w:rPr>
        <w:t xml:space="preserve">             </w:t>
      </w:r>
      <w:r w:rsidRPr="00104B0A">
        <w:rPr>
          <w:rFonts w:ascii="Times New Roman" w:hAnsi="Times New Roman" w:cs="Times New Roman"/>
          <w:iCs/>
        </w:rPr>
        <w:t>Sveučilišta u Rijeci,</w:t>
      </w:r>
      <w:r w:rsidRPr="00164E9F">
        <w:rPr>
          <w:rFonts w:ascii="Times New Roman" w:hAnsi="Times New Roman" w:cs="Times New Roman"/>
        </w:rPr>
        <w:t xml:space="preserve"> </w:t>
      </w:r>
      <w:r>
        <w:rPr>
          <w:rFonts w:ascii="Times New Roman" w:hAnsi="Times New Roman" w:cs="Times New Roman"/>
        </w:rPr>
        <w:t xml:space="preserve">Vol. 40 No. </w:t>
      </w:r>
      <w:r w:rsidRPr="00164E9F">
        <w:rPr>
          <w:rFonts w:ascii="Times New Roman" w:hAnsi="Times New Roman" w:cs="Times New Roman"/>
        </w:rPr>
        <w:t>1</w:t>
      </w:r>
      <w:r>
        <w:rPr>
          <w:rFonts w:ascii="Times New Roman" w:hAnsi="Times New Roman" w:cs="Times New Roman"/>
        </w:rPr>
        <w:t xml:space="preserve">: </w:t>
      </w:r>
      <w:r w:rsidRPr="00164E9F">
        <w:rPr>
          <w:rFonts w:ascii="Times New Roman" w:hAnsi="Times New Roman" w:cs="Times New Roman"/>
        </w:rPr>
        <w:t>510 - 531.</w:t>
      </w:r>
    </w:p>
    <w:p w14:paraId="0A365E67" w14:textId="77777777" w:rsidR="00DF531C" w:rsidRPr="00164E9F" w:rsidRDefault="00DF531C" w:rsidP="00164E9F">
      <w:pPr>
        <w:spacing w:after="0" w:line="360" w:lineRule="auto"/>
        <w:jc w:val="both"/>
        <w:rPr>
          <w:rFonts w:ascii="Times New Roman" w:hAnsi="Times New Roman" w:cs="Times New Roman"/>
        </w:rPr>
      </w:pPr>
      <w:r w:rsidRPr="00164E9F">
        <w:rPr>
          <w:rFonts w:ascii="Times New Roman" w:hAnsi="Times New Roman" w:cs="Times New Roman"/>
        </w:rPr>
        <w:t>Triva,</w:t>
      </w:r>
      <w:r>
        <w:rPr>
          <w:rFonts w:ascii="Times New Roman" w:hAnsi="Times New Roman" w:cs="Times New Roman"/>
        </w:rPr>
        <w:t xml:space="preserve"> S. (1978).</w:t>
      </w:r>
      <w:r w:rsidRPr="00164E9F">
        <w:rPr>
          <w:rFonts w:ascii="Times New Roman" w:hAnsi="Times New Roman" w:cs="Times New Roman"/>
        </w:rPr>
        <w:t xml:space="preserve"> </w:t>
      </w:r>
      <w:r w:rsidRPr="00104B0A">
        <w:rPr>
          <w:rFonts w:ascii="Times New Roman" w:hAnsi="Times New Roman" w:cs="Times New Roman"/>
          <w:iCs/>
        </w:rPr>
        <w:t>Građansko parnično procesno pravo.</w:t>
      </w:r>
      <w:r>
        <w:rPr>
          <w:rFonts w:ascii="Times New Roman" w:hAnsi="Times New Roman" w:cs="Times New Roman"/>
        </w:rPr>
        <w:t xml:space="preserve"> Zagreb: </w:t>
      </w:r>
      <w:r w:rsidRPr="00164E9F">
        <w:rPr>
          <w:rFonts w:ascii="Times New Roman" w:hAnsi="Times New Roman" w:cs="Times New Roman"/>
        </w:rPr>
        <w:t>Narodne novine</w:t>
      </w:r>
      <w:r>
        <w:rPr>
          <w:rFonts w:ascii="Times New Roman" w:hAnsi="Times New Roman" w:cs="Times New Roman"/>
        </w:rPr>
        <w:t>.</w:t>
      </w:r>
    </w:p>
    <w:p w14:paraId="62D05CF9" w14:textId="77777777" w:rsidR="00DF531C" w:rsidRDefault="00DF531C" w:rsidP="00DF531C">
      <w:pPr>
        <w:spacing w:after="0" w:line="360" w:lineRule="auto"/>
        <w:jc w:val="both"/>
        <w:rPr>
          <w:rFonts w:ascii="Times New Roman" w:hAnsi="Times New Roman" w:cs="Times New Roman"/>
        </w:rPr>
      </w:pPr>
      <w:r w:rsidRPr="00164E9F">
        <w:rPr>
          <w:rFonts w:ascii="Times New Roman" w:hAnsi="Times New Roman" w:cs="Times New Roman"/>
        </w:rPr>
        <w:t>Triva,</w:t>
      </w:r>
      <w:r>
        <w:rPr>
          <w:rFonts w:ascii="Times New Roman" w:hAnsi="Times New Roman" w:cs="Times New Roman"/>
        </w:rPr>
        <w:t xml:space="preserve"> S., </w:t>
      </w:r>
      <w:r w:rsidRPr="00164E9F">
        <w:rPr>
          <w:rFonts w:ascii="Times New Roman" w:hAnsi="Times New Roman" w:cs="Times New Roman"/>
        </w:rPr>
        <w:t>Dika,</w:t>
      </w:r>
      <w:r>
        <w:rPr>
          <w:rFonts w:ascii="Times New Roman" w:hAnsi="Times New Roman" w:cs="Times New Roman"/>
        </w:rPr>
        <w:t xml:space="preserve"> M. (2004).</w:t>
      </w:r>
      <w:r w:rsidRPr="00164E9F">
        <w:rPr>
          <w:rFonts w:ascii="Times New Roman" w:hAnsi="Times New Roman" w:cs="Times New Roman"/>
        </w:rPr>
        <w:t xml:space="preserve"> </w:t>
      </w:r>
      <w:r w:rsidRPr="00DF531C">
        <w:rPr>
          <w:rFonts w:ascii="Times New Roman" w:hAnsi="Times New Roman" w:cs="Times New Roman"/>
          <w:iCs/>
        </w:rPr>
        <w:t>Građansko  parnično procesno pravo</w:t>
      </w:r>
      <w:r>
        <w:rPr>
          <w:rFonts w:ascii="Times New Roman" w:hAnsi="Times New Roman" w:cs="Times New Roman"/>
          <w:iCs/>
        </w:rPr>
        <w:t>.</w:t>
      </w:r>
      <w:r w:rsidRPr="00164E9F">
        <w:rPr>
          <w:rFonts w:ascii="Times New Roman" w:hAnsi="Times New Roman" w:cs="Times New Roman"/>
        </w:rPr>
        <w:t xml:space="preserve"> </w:t>
      </w:r>
      <w:r>
        <w:rPr>
          <w:rFonts w:ascii="Times New Roman" w:hAnsi="Times New Roman" w:cs="Times New Roman"/>
        </w:rPr>
        <w:t xml:space="preserve">Zagreb: </w:t>
      </w:r>
      <w:r w:rsidRPr="00164E9F">
        <w:rPr>
          <w:rFonts w:ascii="Times New Roman" w:hAnsi="Times New Roman" w:cs="Times New Roman"/>
        </w:rPr>
        <w:t>Narodne novine</w:t>
      </w:r>
      <w:r>
        <w:rPr>
          <w:rFonts w:ascii="Times New Roman" w:hAnsi="Times New Roman" w:cs="Times New Roman"/>
        </w:rPr>
        <w:t>.</w:t>
      </w:r>
    </w:p>
    <w:p w14:paraId="6E8BA834" w14:textId="77777777" w:rsidR="00DF531C" w:rsidRPr="00164E9F" w:rsidRDefault="00DF531C" w:rsidP="00DF531C">
      <w:pPr>
        <w:spacing w:after="120" w:line="360" w:lineRule="auto"/>
        <w:jc w:val="both"/>
        <w:rPr>
          <w:rFonts w:ascii="Times New Roman" w:hAnsi="Times New Roman" w:cs="Times New Roman"/>
        </w:rPr>
      </w:pPr>
      <w:r w:rsidRPr="00164E9F">
        <w:rPr>
          <w:rFonts w:ascii="Times New Roman" w:hAnsi="Times New Roman" w:cs="Times New Roman"/>
        </w:rPr>
        <w:t>Vidaković Mukić,</w:t>
      </w:r>
      <w:r>
        <w:rPr>
          <w:rFonts w:ascii="Times New Roman" w:hAnsi="Times New Roman" w:cs="Times New Roman"/>
        </w:rPr>
        <w:t xml:space="preserve"> M. (2006).</w:t>
      </w:r>
      <w:r w:rsidRPr="00164E9F">
        <w:rPr>
          <w:rFonts w:ascii="Times New Roman" w:hAnsi="Times New Roman" w:cs="Times New Roman"/>
        </w:rPr>
        <w:t xml:space="preserve"> </w:t>
      </w:r>
      <w:r w:rsidRPr="00104B0A">
        <w:rPr>
          <w:rFonts w:ascii="Times New Roman" w:hAnsi="Times New Roman" w:cs="Times New Roman"/>
          <w:iCs/>
        </w:rPr>
        <w:t>Opći pravni rječnik</w:t>
      </w:r>
      <w:r>
        <w:rPr>
          <w:rFonts w:ascii="Times New Roman" w:hAnsi="Times New Roman" w:cs="Times New Roman"/>
          <w:iCs/>
        </w:rPr>
        <w:t xml:space="preserve">. Zagreb: </w:t>
      </w:r>
      <w:r w:rsidRPr="00164E9F">
        <w:rPr>
          <w:rFonts w:ascii="Times New Roman" w:hAnsi="Times New Roman" w:cs="Times New Roman"/>
        </w:rPr>
        <w:t>Narode novine</w:t>
      </w:r>
      <w:r>
        <w:rPr>
          <w:rFonts w:ascii="Times New Roman" w:hAnsi="Times New Roman" w:cs="Times New Roman"/>
        </w:rPr>
        <w:t>.</w:t>
      </w:r>
    </w:p>
    <w:p w14:paraId="2EAE02BB" w14:textId="241D2447" w:rsidR="00316916" w:rsidRPr="00C93B92" w:rsidRDefault="00316916" w:rsidP="00C93B92">
      <w:pPr>
        <w:spacing w:after="120" w:line="360" w:lineRule="auto"/>
        <w:jc w:val="both"/>
        <w:rPr>
          <w:rFonts w:ascii="Times New Roman" w:hAnsi="Times New Roman" w:cs="Times New Roman"/>
        </w:rPr>
      </w:pPr>
      <w:r w:rsidRPr="00AB5D4C">
        <w:rPr>
          <w:rFonts w:ascii="Times New Roman" w:hAnsi="Times New Roman" w:cs="Times New Roman"/>
          <w:b/>
        </w:rPr>
        <w:t>Pravni izvori</w:t>
      </w:r>
    </w:p>
    <w:p w14:paraId="254AA9B3" w14:textId="77777777" w:rsidR="00DF531C"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Europska konvencija za zaštitu ljudskih prava i temeljnih sloboda, Narodne novine, Međunarodni ugovori</w:t>
      </w:r>
    </w:p>
    <w:p w14:paraId="47BD3693" w14:textId="2DC69D1C" w:rsidR="000D4DA8"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000D4DA8" w:rsidRPr="00164E9F">
        <w:rPr>
          <w:rFonts w:ascii="Times New Roman" w:hAnsi="Times New Roman" w:cs="Times New Roman"/>
        </w:rPr>
        <w:t xml:space="preserve"> br. 8/97, 6/99, 14/02, 13/03, 9/05, 1/06, 2/10, 13/17.</w:t>
      </w:r>
    </w:p>
    <w:p w14:paraId="2E81DE85" w14:textId="77777777" w:rsidR="00DF531C"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Ustav Republike Hrvatske, Narodne novine br. 56/90, 135/97, 08/98, 113/00, 124/00, 28/01, 41/01, 55/01,</w:t>
      </w:r>
    </w:p>
    <w:p w14:paraId="40E38623" w14:textId="622662ED" w:rsidR="000D4DA8"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000D4DA8" w:rsidRPr="00164E9F">
        <w:rPr>
          <w:rFonts w:ascii="Times New Roman" w:hAnsi="Times New Roman" w:cs="Times New Roman"/>
        </w:rPr>
        <w:t xml:space="preserve"> 76/10, 85/10, 05/14.</w:t>
      </w:r>
    </w:p>
    <w:p w14:paraId="03F44880" w14:textId="5F388B77"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Ustavni zakon o Ustavnom sudu Republike Hrvatske, Narodne novine br. 99/99, 29/02, 49/02.</w:t>
      </w:r>
    </w:p>
    <w:p w14:paraId="4D8DFA8A" w14:textId="732309B9"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Zakon o izmjenama i dopunama Zakona o parničnom postupku, Narodne novine br. 70/19.</w:t>
      </w:r>
    </w:p>
    <w:p w14:paraId="5AD16822" w14:textId="63F08AF1"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Zakon o izmjenama i dopunama Zakona o parničnom postupku, Narodne novine br. 80/22.</w:t>
      </w:r>
    </w:p>
    <w:p w14:paraId="2E94BEB0" w14:textId="1556AC1B"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Zakon o obveznim odnosima, Narodne novine br. 35/05, 41/08, 125/11</w:t>
      </w:r>
      <w:r w:rsidR="006134D5" w:rsidRPr="00164E9F">
        <w:rPr>
          <w:rFonts w:ascii="Times New Roman" w:hAnsi="Times New Roman" w:cs="Times New Roman"/>
        </w:rPr>
        <w:t>, 78/15, 29/18, 126/21</w:t>
      </w:r>
      <w:r w:rsidRPr="00164E9F">
        <w:rPr>
          <w:rFonts w:ascii="Times New Roman" w:hAnsi="Times New Roman" w:cs="Times New Roman"/>
        </w:rPr>
        <w:t>.</w:t>
      </w:r>
    </w:p>
    <w:p w14:paraId="2E2482D3" w14:textId="77777777" w:rsidR="00DF531C"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Zakon o parničn</w:t>
      </w:r>
      <w:r w:rsidR="006134D5" w:rsidRPr="00164E9F">
        <w:rPr>
          <w:rFonts w:ascii="Times New Roman" w:hAnsi="Times New Roman" w:cs="Times New Roman"/>
        </w:rPr>
        <w:t>om postupku, Službeni list SFRJ</w:t>
      </w:r>
      <w:r w:rsidRPr="00164E9F">
        <w:rPr>
          <w:rFonts w:ascii="Times New Roman" w:hAnsi="Times New Roman" w:cs="Times New Roman"/>
        </w:rPr>
        <w:t xml:space="preserve"> br. 4/77, 36/77, 6/80, 36/80, 43/82, 69/82, 58/84, 74/87</w:t>
      </w:r>
      <w:r w:rsidR="006134D5" w:rsidRPr="00164E9F">
        <w:rPr>
          <w:rFonts w:ascii="Times New Roman" w:hAnsi="Times New Roman" w:cs="Times New Roman"/>
        </w:rPr>
        <w:t>,</w:t>
      </w:r>
    </w:p>
    <w:p w14:paraId="5A7A6732" w14:textId="77777777" w:rsidR="00DF531C"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006134D5" w:rsidRPr="00164E9F">
        <w:rPr>
          <w:rFonts w:ascii="Times New Roman" w:hAnsi="Times New Roman" w:cs="Times New Roman"/>
        </w:rPr>
        <w:t xml:space="preserve"> 57/89, 20/90, 27/90, 35/91, </w:t>
      </w:r>
      <w:r w:rsidR="000D4DA8" w:rsidRPr="00164E9F">
        <w:rPr>
          <w:rFonts w:ascii="Times New Roman" w:hAnsi="Times New Roman" w:cs="Times New Roman"/>
        </w:rPr>
        <w:t>Narodne novine br. 53/91, 91/92, 58/93, 112/99, 88/01, 117/03, 88/05,</w:t>
      </w:r>
    </w:p>
    <w:p w14:paraId="1B6433B7" w14:textId="75E29A16" w:rsidR="000D4DA8"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000D4DA8" w:rsidRPr="00164E9F">
        <w:rPr>
          <w:rFonts w:ascii="Times New Roman" w:hAnsi="Times New Roman" w:cs="Times New Roman"/>
        </w:rPr>
        <w:t xml:space="preserve"> 02/07, 84/08, 96/08, 123/08, 57/11, 148/11, </w:t>
      </w:r>
      <w:r w:rsidR="006134D5" w:rsidRPr="00164E9F">
        <w:rPr>
          <w:rFonts w:ascii="Times New Roman" w:hAnsi="Times New Roman" w:cs="Times New Roman"/>
        </w:rPr>
        <w:t>25/13, 89/14, 70/19, 80/22</w:t>
      </w:r>
      <w:r w:rsidR="000D4DA8" w:rsidRPr="00164E9F">
        <w:rPr>
          <w:rFonts w:ascii="Times New Roman" w:hAnsi="Times New Roman" w:cs="Times New Roman"/>
        </w:rPr>
        <w:t>.</w:t>
      </w:r>
    </w:p>
    <w:p w14:paraId="19BCEEBE" w14:textId="77777777" w:rsidR="00DF531C"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Zakon o vlasništvu i drugim stvarnim pravima, Narodne novine br. 91/96, 68/98, 137/99, 22/00, 73/00,</w:t>
      </w:r>
    </w:p>
    <w:p w14:paraId="6E20BBC9" w14:textId="3391C032" w:rsidR="000D4DA8" w:rsidRPr="00164E9F" w:rsidRDefault="00DF531C" w:rsidP="00164E9F">
      <w:pPr>
        <w:spacing w:after="0" w:line="360" w:lineRule="auto"/>
        <w:jc w:val="both"/>
        <w:rPr>
          <w:rFonts w:ascii="Times New Roman" w:hAnsi="Times New Roman" w:cs="Times New Roman"/>
        </w:rPr>
      </w:pPr>
      <w:r>
        <w:rPr>
          <w:rFonts w:ascii="Times New Roman" w:hAnsi="Times New Roman" w:cs="Times New Roman"/>
        </w:rPr>
        <w:t xml:space="preserve">          </w:t>
      </w:r>
      <w:r w:rsidR="000D4DA8" w:rsidRPr="00164E9F">
        <w:rPr>
          <w:rFonts w:ascii="Times New Roman" w:hAnsi="Times New Roman" w:cs="Times New Roman"/>
        </w:rPr>
        <w:t xml:space="preserve"> 129/00, 114/01, 79/06, 141/06, 146/08, 38/09, 153/09, 1</w:t>
      </w:r>
      <w:r w:rsidR="006134D5" w:rsidRPr="00164E9F">
        <w:rPr>
          <w:rFonts w:ascii="Times New Roman" w:hAnsi="Times New Roman" w:cs="Times New Roman"/>
        </w:rPr>
        <w:t>43/12, 152/14, 81/15, 94/17</w:t>
      </w:r>
      <w:r w:rsidR="000D4DA8" w:rsidRPr="00164E9F">
        <w:rPr>
          <w:rFonts w:ascii="Times New Roman" w:hAnsi="Times New Roman" w:cs="Times New Roman"/>
        </w:rPr>
        <w:t>.</w:t>
      </w:r>
    </w:p>
    <w:p w14:paraId="78D0F2B8" w14:textId="11510063" w:rsidR="000D4DA8" w:rsidRPr="00164E9F" w:rsidRDefault="000D4DA8" w:rsidP="00C93B92">
      <w:pPr>
        <w:spacing w:after="120" w:line="360" w:lineRule="auto"/>
        <w:jc w:val="both"/>
        <w:rPr>
          <w:rFonts w:ascii="Times New Roman" w:hAnsi="Times New Roman" w:cs="Times New Roman"/>
        </w:rPr>
      </w:pPr>
      <w:r w:rsidRPr="00164E9F">
        <w:rPr>
          <w:rFonts w:ascii="Times New Roman" w:hAnsi="Times New Roman" w:cs="Times New Roman"/>
        </w:rPr>
        <w:lastRenderedPageBreak/>
        <w:t>Zakon o zaštiti od nasilja u obitelji, Narodne novine br. 70/1</w:t>
      </w:r>
      <w:r w:rsidR="006134D5" w:rsidRPr="00164E9F">
        <w:rPr>
          <w:rFonts w:ascii="Times New Roman" w:hAnsi="Times New Roman" w:cs="Times New Roman"/>
        </w:rPr>
        <w:t>7, 126/19, 84/21, 114/22</w:t>
      </w:r>
      <w:r w:rsidRPr="00164E9F">
        <w:rPr>
          <w:rFonts w:ascii="Times New Roman" w:hAnsi="Times New Roman" w:cs="Times New Roman"/>
        </w:rPr>
        <w:t>.</w:t>
      </w:r>
    </w:p>
    <w:p w14:paraId="30D2A0C8" w14:textId="0D05838D" w:rsidR="000D4DA8" w:rsidRPr="00AB5D4C" w:rsidRDefault="00D93B54" w:rsidP="00C93B92">
      <w:pPr>
        <w:spacing w:after="120" w:line="360" w:lineRule="auto"/>
        <w:rPr>
          <w:rFonts w:ascii="Times New Roman" w:hAnsi="Times New Roman" w:cs="Times New Roman"/>
          <w:b/>
        </w:rPr>
      </w:pPr>
      <w:r w:rsidRPr="00AB5D4C">
        <w:rPr>
          <w:rFonts w:ascii="Times New Roman" w:hAnsi="Times New Roman" w:cs="Times New Roman"/>
          <w:b/>
        </w:rPr>
        <w:t>Sudska praksa</w:t>
      </w:r>
    </w:p>
    <w:p w14:paraId="1B6EF14D" w14:textId="6AD596FF"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Općinski sud u Osijeku, Stalna služba u</w:t>
      </w:r>
      <w:r w:rsidR="00832F85" w:rsidRPr="00164E9F">
        <w:rPr>
          <w:rFonts w:ascii="Times New Roman" w:hAnsi="Times New Roman" w:cs="Times New Roman"/>
        </w:rPr>
        <w:t xml:space="preserve"> Belom Manastiru, P-553/2019-26</w:t>
      </w:r>
      <w:r w:rsidRPr="00164E9F">
        <w:rPr>
          <w:rFonts w:ascii="Times New Roman" w:hAnsi="Times New Roman" w:cs="Times New Roman"/>
        </w:rPr>
        <w:t xml:space="preserve"> od 19. ožujka 2021.</w:t>
      </w:r>
    </w:p>
    <w:p w14:paraId="0A2BC5E2" w14:textId="6452CA3D"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Ustavni sud Repu</w:t>
      </w:r>
      <w:r w:rsidR="00832F85" w:rsidRPr="00164E9F">
        <w:rPr>
          <w:rFonts w:ascii="Times New Roman" w:hAnsi="Times New Roman" w:cs="Times New Roman"/>
        </w:rPr>
        <w:t>blike Hrvatske, U-III-xxxx/2021</w:t>
      </w:r>
      <w:r w:rsidRPr="00164E9F">
        <w:rPr>
          <w:rFonts w:ascii="Times New Roman" w:hAnsi="Times New Roman" w:cs="Times New Roman"/>
        </w:rPr>
        <w:t xml:space="preserve"> od 01. lipnja 2021.</w:t>
      </w:r>
    </w:p>
    <w:p w14:paraId="4C531756" w14:textId="094F9635"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Vrhovni sud Rep</w:t>
      </w:r>
      <w:r w:rsidR="00832F85" w:rsidRPr="00164E9F">
        <w:rPr>
          <w:rFonts w:ascii="Times New Roman" w:hAnsi="Times New Roman" w:cs="Times New Roman"/>
        </w:rPr>
        <w:t xml:space="preserve">ublike Hrvatske, Rev-2705/12-2 </w:t>
      </w:r>
      <w:r w:rsidRPr="00164E9F">
        <w:rPr>
          <w:rFonts w:ascii="Times New Roman" w:hAnsi="Times New Roman" w:cs="Times New Roman"/>
        </w:rPr>
        <w:t>od 03. studenoga 2016.</w:t>
      </w:r>
    </w:p>
    <w:p w14:paraId="2AB32CD7" w14:textId="4F244732"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Vrhovni sud Re</w:t>
      </w:r>
      <w:r w:rsidR="00832F85" w:rsidRPr="00164E9F">
        <w:rPr>
          <w:rFonts w:ascii="Times New Roman" w:hAnsi="Times New Roman" w:cs="Times New Roman"/>
        </w:rPr>
        <w:t>publike Hrvatske, Rev-X215/16-2</w:t>
      </w:r>
      <w:r w:rsidRPr="00164E9F">
        <w:rPr>
          <w:rFonts w:ascii="Times New Roman" w:hAnsi="Times New Roman" w:cs="Times New Roman"/>
        </w:rPr>
        <w:t xml:space="preserve"> od 23. studenoga 2016., </w:t>
      </w:r>
      <w:hyperlink r:id="rId8" w:history="1">
        <w:r w:rsidR="007C2EC6" w:rsidRPr="00F92803">
          <w:rPr>
            <w:rStyle w:val="Hiperveza"/>
            <w:rFonts w:ascii="Times New Roman" w:hAnsi="Times New Roman" w:cs="Times New Roman"/>
          </w:rPr>
          <w:t>https://informator.hr/informatori/6491</w:t>
        </w:r>
      </w:hyperlink>
      <w:r w:rsidR="007C2EC6">
        <w:rPr>
          <w:rFonts w:ascii="Times New Roman" w:hAnsi="Times New Roman" w:cs="Times New Roman"/>
        </w:rPr>
        <w:t xml:space="preserve"> </w:t>
      </w:r>
      <w:r w:rsidR="007C2EC6" w:rsidRPr="007C2EC6">
        <w:rPr>
          <w:rFonts w:ascii="Times New Roman" w:hAnsi="Times New Roman" w:cs="Times New Roman"/>
        </w:rPr>
        <w:t>(datum pristupa 2022 12 19)</w:t>
      </w:r>
    </w:p>
    <w:p w14:paraId="36CBEB7A" w14:textId="5C54B9EE" w:rsidR="000D4DA8" w:rsidRPr="00AB5D4C" w:rsidRDefault="000D4DA8" w:rsidP="00164E9F">
      <w:pPr>
        <w:spacing w:after="0" w:line="360" w:lineRule="auto"/>
        <w:jc w:val="both"/>
        <w:rPr>
          <w:rFonts w:ascii="Times New Roman" w:hAnsi="Times New Roman" w:cs="Times New Roman"/>
        </w:rPr>
      </w:pPr>
      <w:r w:rsidRPr="00AB5D4C">
        <w:rPr>
          <w:rFonts w:ascii="Times New Roman" w:hAnsi="Times New Roman" w:cs="Times New Roman"/>
        </w:rPr>
        <w:t xml:space="preserve">Vrhovni sud Republike Hrvatske/Pravna shvacanja-gradjanski-odjel, </w:t>
      </w:r>
      <w:hyperlink r:id="rId9" w:history="1">
        <w:r w:rsidR="00A926A3" w:rsidRPr="00AF6FC4">
          <w:rPr>
            <w:rStyle w:val="Hiperveza"/>
            <w:rFonts w:ascii="Times New Roman" w:hAnsi="Times New Roman" w:cs="Times New Roman"/>
          </w:rPr>
          <w:t>https://www.vsrh.hr/custompages/static/HRV/files/2021dok/Pravna%20shva%C4%87anja_GO/VSRH_GO_Su-IV-16-2021-5.pdf</w:t>
        </w:r>
      </w:hyperlink>
      <w:r w:rsidR="00A926A3">
        <w:rPr>
          <w:rFonts w:ascii="Times New Roman" w:hAnsi="Times New Roman" w:cs="Times New Roman"/>
        </w:rPr>
        <w:t xml:space="preserve"> </w:t>
      </w:r>
      <w:r w:rsidR="00A926A3" w:rsidRPr="00A926A3">
        <w:rPr>
          <w:rFonts w:ascii="Times New Roman" w:hAnsi="Times New Roman" w:cs="Times New Roman"/>
        </w:rPr>
        <w:t>(d</w:t>
      </w:r>
      <w:r w:rsidR="00A926A3">
        <w:rPr>
          <w:rFonts w:ascii="Times New Roman" w:hAnsi="Times New Roman" w:cs="Times New Roman"/>
        </w:rPr>
        <w:t>atum pristupa</w:t>
      </w:r>
      <w:r w:rsidR="00A926A3" w:rsidRPr="00A926A3">
        <w:rPr>
          <w:rFonts w:ascii="Times New Roman" w:hAnsi="Times New Roman" w:cs="Times New Roman"/>
        </w:rPr>
        <w:t xml:space="preserve"> 2022 12 19)</w:t>
      </w:r>
    </w:p>
    <w:p w14:paraId="48158A13" w14:textId="625551E1" w:rsidR="000D4DA8" w:rsidRPr="00164E9F" w:rsidRDefault="000D4DA8" w:rsidP="00164E9F">
      <w:pPr>
        <w:spacing w:after="0" w:line="360" w:lineRule="auto"/>
        <w:jc w:val="both"/>
        <w:rPr>
          <w:rFonts w:ascii="Times New Roman" w:hAnsi="Times New Roman" w:cs="Times New Roman"/>
        </w:rPr>
      </w:pPr>
      <w:r w:rsidRPr="00164E9F">
        <w:rPr>
          <w:rFonts w:ascii="Times New Roman" w:hAnsi="Times New Roman" w:cs="Times New Roman"/>
        </w:rPr>
        <w:t>Županijski su</w:t>
      </w:r>
      <w:r w:rsidR="00832F85" w:rsidRPr="00164E9F">
        <w:rPr>
          <w:rFonts w:ascii="Times New Roman" w:hAnsi="Times New Roman" w:cs="Times New Roman"/>
        </w:rPr>
        <w:t>d u Varaždinu, 26 Gž-581/2021-2</w:t>
      </w:r>
      <w:r w:rsidRPr="00164E9F">
        <w:rPr>
          <w:rFonts w:ascii="Times New Roman" w:hAnsi="Times New Roman" w:cs="Times New Roman"/>
        </w:rPr>
        <w:t xml:space="preserve"> od 22. rujna 2021.</w:t>
      </w:r>
    </w:p>
    <w:p w14:paraId="7D5EE42C" w14:textId="5F76EAF6" w:rsidR="000D4DA8" w:rsidRDefault="000D4DA8" w:rsidP="00C93B92">
      <w:pPr>
        <w:spacing w:after="120" w:line="360" w:lineRule="auto"/>
        <w:jc w:val="both"/>
        <w:rPr>
          <w:rFonts w:ascii="Times New Roman" w:hAnsi="Times New Roman" w:cs="Times New Roman"/>
        </w:rPr>
      </w:pPr>
      <w:r w:rsidRPr="00164E9F">
        <w:rPr>
          <w:rFonts w:ascii="Times New Roman" w:hAnsi="Times New Roman" w:cs="Times New Roman"/>
        </w:rPr>
        <w:t>Županijs</w:t>
      </w:r>
      <w:r w:rsidR="00832F85" w:rsidRPr="00164E9F">
        <w:rPr>
          <w:rFonts w:ascii="Times New Roman" w:hAnsi="Times New Roman" w:cs="Times New Roman"/>
        </w:rPr>
        <w:t>ki sud u Varaždinu, Gž-116/08-2</w:t>
      </w:r>
      <w:r w:rsidRPr="00164E9F">
        <w:rPr>
          <w:rFonts w:ascii="Times New Roman" w:hAnsi="Times New Roman" w:cs="Times New Roman"/>
        </w:rPr>
        <w:t xml:space="preserve"> od 09. travnja 2008.</w:t>
      </w:r>
    </w:p>
    <w:p w14:paraId="44E85E9B" w14:textId="27945DD7" w:rsidR="00164E9F" w:rsidRDefault="00164E9F" w:rsidP="00C93B92">
      <w:pPr>
        <w:spacing w:after="120" w:line="360" w:lineRule="auto"/>
        <w:jc w:val="both"/>
        <w:rPr>
          <w:rFonts w:ascii="Times New Roman" w:hAnsi="Times New Roman" w:cs="Times New Roman"/>
          <w:b/>
          <w:bCs/>
        </w:rPr>
      </w:pPr>
      <w:r w:rsidRPr="00164E9F">
        <w:rPr>
          <w:rFonts w:ascii="Times New Roman" w:hAnsi="Times New Roman" w:cs="Times New Roman"/>
          <w:b/>
          <w:bCs/>
        </w:rPr>
        <w:t>Drugi izvori</w:t>
      </w:r>
    </w:p>
    <w:p w14:paraId="0BBD91E6" w14:textId="3EB18CCE" w:rsidR="00164E9F" w:rsidRPr="00164E9F" w:rsidRDefault="00164E9F" w:rsidP="00164E9F">
      <w:pPr>
        <w:spacing w:after="0" w:line="360" w:lineRule="auto"/>
        <w:jc w:val="both"/>
        <w:rPr>
          <w:rFonts w:ascii="Times New Roman" w:hAnsi="Times New Roman" w:cs="Times New Roman"/>
        </w:rPr>
      </w:pPr>
      <w:r w:rsidRPr="00164E9F">
        <w:rPr>
          <w:rFonts w:ascii="Times New Roman" w:hAnsi="Times New Roman" w:cs="Times New Roman"/>
        </w:rPr>
        <w:t>Arlović, Mato, Osobni intervju, 25. studenog 2022.</w:t>
      </w:r>
    </w:p>
    <w:p w14:paraId="6F7D5C7A" w14:textId="3751A59D" w:rsidR="00AD1E0C" w:rsidRPr="00AB5D4C" w:rsidRDefault="00AD1E0C" w:rsidP="00E6383F">
      <w:pPr>
        <w:spacing w:after="0" w:line="360" w:lineRule="auto"/>
        <w:jc w:val="both"/>
        <w:rPr>
          <w:rFonts w:ascii="Times New Roman" w:hAnsi="Times New Roman" w:cs="Times New Roman"/>
        </w:rPr>
      </w:pPr>
    </w:p>
    <w:p w14:paraId="62EB6B3D" w14:textId="6B5D84EE" w:rsidR="00266E9C" w:rsidRPr="00AB5D4C" w:rsidRDefault="00266E9C" w:rsidP="00266E9C">
      <w:pPr>
        <w:spacing w:after="0" w:line="360" w:lineRule="auto"/>
        <w:jc w:val="both"/>
        <w:rPr>
          <w:rFonts w:ascii="Times New Roman" w:hAnsi="Times New Roman" w:cs="Times New Roman"/>
          <w:i/>
          <w:iCs/>
        </w:rPr>
      </w:pPr>
    </w:p>
    <w:p w14:paraId="7DC19ECF" w14:textId="77777777" w:rsidR="006134D5" w:rsidRPr="00AB5D4C" w:rsidRDefault="006134D5" w:rsidP="00266E9C">
      <w:pPr>
        <w:spacing w:after="0" w:line="360" w:lineRule="auto"/>
        <w:jc w:val="both"/>
        <w:rPr>
          <w:rFonts w:ascii="Times New Roman" w:hAnsi="Times New Roman" w:cs="Times New Roman"/>
          <w:i/>
          <w:iCs/>
        </w:rPr>
      </w:pPr>
    </w:p>
    <w:p w14:paraId="0828F038" w14:textId="3934632C" w:rsidR="00E6383F" w:rsidRPr="00AB5D4C" w:rsidRDefault="00E6383F" w:rsidP="007A4961">
      <w:pPr>
        <w:spacing w:line="360" w:lineRule="auto"/>
        <w:ind w:firstLine="720"/>
        <w:jc w:val="both"/>
        <w:rPr>
          <w:rFonts w:ascii="Times New Roman" w:hAnsi="Times New Roman" w:cs="Times New Roman"/>
          <w:b/>
          <w:bCs/>
          <w:i/>
          <w:iCs/>
        </w:rPr>
      </w:pPr>
    </w:p>
    <w:sectPr w:rsidR="00E6383F" w:rsidRPr="00AB5D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6A56" w14:textId="77777777" w:rsidR="00102BFC" w:rsidRDefault="00102BFC" w:rsidP="00B72926">
      <w:pPr>
        <w:spacing w:after="0" w:line="240" w:lineRule="auto"/>
      </w:pPr>
      <w:r>
        <w:separator/>
      </w:r>
    </w:p>
  </w:endnote>
  <w:endnote w:type="continuationSeparator" w:id="0">
    <w:p w14:paraId="2BEB21CE" w14:textId="77777777" w:rsidR="00102BFC" w:rsidRDefault="00102BFC" w:rsidP="00B7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47FE" w14:textId="77777777" w:rsidR="00302B8F" w:rsidRDefault="00302B8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80883"/>
      <w:docPartObj>
        <w:docPartGallery w:val="Page Numbers (Bottom of Page)"/>
        <w:docPartUnique/>
      </w:docPartObj>
    </w:sdtPr>
    <w:sdtEndPr>
      <w:rPr>
        <w:noProof/>
      </w:rPr>
    </w:sdtEndPr>
    <w:sdtContent>
      <w:p w14:paraId="6209CC3E" w14:textId="1F2FF464" w:rsidR="00302B8F" w:rsidRDefault="00302B8F">
        <w:pPr>
          <w:pStyle w:val="Podnoje"/>
          <w:jc w:val="right"/>
        </w:pPr>
        <w:r>
          <w:fldChar w:fldCharType="begin"/>
        </w:r>
        <w:r>
          <w:instrText xml:space="preserve"> PAGE   \* MERGEFORMAT </w:instrText>
        </w:r>
        <w:r>
          <w:fldChar w:fldCharType="separate"/>
        </w:r>
        <w:r w:rsidR="00E51503">
          <w:rPr>
            <w:noProof/>
          </w:rPr>
          <w:t>19</w:t>
        </w:r>
        <w:r>
          <w:rPr>
            <w:noProof/>
          </w:rPr>
          <w:fldChar w:fldCharType="end"/>
        </w:r>
      </w:p>
    </w:sdtContent>
  </w:sdt>
  <w:p w14:paraId="2CED4F46" w14:textId="77777777" w:rsidR="00302B8F" w:rsidRDefault="00302B8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B00D" w14:textId="77777777" w:rsidR="00302B8F" w:rsidRDefault="00302B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2FD7" w14:textId="77777777" w:rsidR="00102BFC" w:rsidRDefault="00102BFC" w:rsidP="00B72926">
      <w:pPr>
        <w:spacing w:after="0" w:line="240" w:lineRule="auto"/>
      </w:pPr>
      <w:r>
        <w:separator/>
      </w:r>
    </w:p>
  </w:footnote>
  <w:footnote w:type="continuationSeparator" w:id="0">
    <w:p w14:paraId="650E0E92" w14:textId="77777777" w:rsidR="00102BFC" w:rsidRDefault="00102BFC" w:rsidP="00B72926">
      <w:pPr>
        <w:spacing w:after="0" w:line="240" w:lineRule="auto"/>
      </w:pPr>
      <w:r>
        <w:continuationSeparator/>
      </w:r>
    </w:p>
  </w:footnote>
  <w:footnote w:id="1">
    <w:p w14:paraId="711A58AE" w14:textId="13D296B4" w:rsidR="006D384B" w:rsidRPr="006D384B" w:rsidRDefault="006D384B" w:rsidP="00FD2D43">
      <w:pPr>
        <w:pStyle w:val="Tekstfusnote"/>
        <w:jc w:val="both"/>
        <w:rPr>
          <w:rFonts w:ascii="Times New Roman" w:hAnsi="Times New Roman" w:cs="Times New Roman"/>
        </w:rPr>
      </w:pPr>
      <w:r w:rsidRPr="006D384B">
        <w:rPr>
          <w:rStyle w:val="Referencafusnote"/>
          <w:rFonts w:ascii="Times New Roman" w:hAnsi="Times New Roman" w:cs="Times New Roman"/>
        </w:rPr>
        <w:footnoteRef/>
      </w:r>
      <w:r w:rsidRPr="006D384B">
        <w:rPr>
          <w:rFonts w:ascii="Times New Roman" w:hAnsi="Times New Roman" w:cs="Times New Roman"/>
        </w:rPr>
        <w:t xml:space="preserve"> Udio svakog suvlasnika određuje se po kvoti; zato se i zove alikvotni dio. Od lat. </w:t>
      </w:r>
      <w:r w:rsidRPr="00F861B8">
        <w:rPr>
          <w:rFonts w:ascii="Times New Roman" w:hAnsi="Times New Roman" w:cs="Times New Roman"/>
          <w:i/>
        </w:rPr>
        <w:t>aliquoties</w:t>
      </w:r>
      <w:r w:rsidR="00881B76">
        <w:rPr>
          <w:rFonts w:ascii="Times New Roman" w:hAnsi="Times New Roman" w:cs="Times New Roman"/>
        </w:rPr>
        <w:t xml:space="preserve"> – nekoliko puta</w:t>
      </w:r>
      <w:r w:rsidR="00FD2D43">
        <w:rPr>
          <w:rFonts w:ascii="Times New Roman" w:hAnsi="Times New Roman" w:cs="Times New Roman"/>
        </w:rPr>
        <w:t xml:space="preserve"> </w:t>
      </w:r>
      <w:r w:rsidR="00FD2D43" w:rsidRPr="00FD2D43">
        <w:rPr>
          <w:rFonts w:ascii="Times New Roman" w:hAnsi="Times New Roman" w:cs="Times New Roman"/>
        </w:rPr>
        <w:t>(</w:t>
      </w:r>
      <w:r w:rsidR="00FD2D43">
        <w:rPr>
          <w:rFonts w:ascii="Times New Roman" w:hAnsi="Times New Roman" w:cs="Times New Roman"/>
        </w:rPr>
        <w:t>Klarić</w:t>
      </w:r>
      <w:r w:rsidR="00FD2D43" w:rsidRPr="00FD2D43">
        <w:rPr>
          <w:rFonts w:ascii="Times New Roman" w:hAnsi="Times New Roman" w:cs="Times New Roman"/>
        </w:rPr>
        <w:t xml:space="preserve">, </w:t>
      </w:r>
      <w:r w:rsidR="00FD2D43">
        <w:rPr>
          <w:rFonts w:ascii="Times New Roman" w:hAnsi="Times New Roman" w:cs="Times New Roman"/>
        </w:rPr>
        <w:t>Vedriš</w:t>
      </w:r>
      <w:r w:rsidR="00FD2D43" w:rsidRPr="00FD2D43">
        <w:rPr>
          <w:rFonts w:ascii="Times New Roman" w:hAnsi="Times New Roman" w:cs="Times New Roman"/>
        </w:rPr>
        <w:t>,</w:t>
      </w:r>
      <w:r w:rsidR="00FD2D43">
        <w:rPr>
          <w:rFonts w:ascii="Times New Roman" w:hAnsi="Times New Roman" w:cs="Times New Roman"/>
        </w:rPr>
        <w:t xml:space="preserve"> </w:t>
      </w:r>
      <w:r w:rsidR="00FD2D43" w:rsidRPr="00FD2D43">
        <w:rPr>
          <w:rFonts w:ascii="Times New Roman" w:hAnsi="Times New Roman" w:cs="Times New Roman"/>
        </w:rPr>
        <w:t>200</w:t>
      </w:r>
      <w:r w:rsidR="00FD2D43">
        <w:rPr>
          <w:rFonts w:ascii="Times New Roman" w:hAnsi="Times New Roman" w:cs="Times New Roman"/>
        </w:rPr>
        <w:t>6</w:t>
      </w:r>
      <w:r w:rsidR="00FD2D43" w:rsidRPr="00FD2D43">
        <w:rPr>
          <w:rFonts w:ascii="Times New Roman" w:hAnsi="Times New Roman" w:cs="Times New Roman"/>
        </w:rPr>
        <w:t xml:space="preserve"> p. </w:t>
      </w:r>
      <w:r w:rsidR="00FD2D43">
        <w:rPr>
          <w:rFonts w:ascii="Times New Roman" w:hAnsi="Times New Roman" w:cs="Times New Roman"/>
        </w:rPr>
        <w:t>248</w:t>
      </w:r>
      <w:r w:rsidR="00FD2D43" w:rsidRPr="00FD2D43">
        <w:rPr>
          <w:rFonts w:ascii="Times New Roman" w:hAnsi="Times New Roman" w:cs="Times New Roman"/>
        </w:rPr>
        <w:t>).</w:t>
      </w:r>
    </w:p>
  </w:footnote>
  <w:footnote w:id="2">
    <w:p w14:paraId="519FC990" w14:textId="342CCF3C" w:rsidR="00090BE9" w:rsidRPr="00090BE9" w:rsidRDefault="00090BE9" w:rsidP="00090BE9">
      <w:pPr>
        <w:pStyle w:val="Tekstfusnote"/>
        <w:jc w:val="both"/>
        <w:rPr>
          <w:rFonts w:ascii="Times New Roman" w:hAnsi="Times New Roman" w:cs="Times New Roman"/>
        </w:rPr>
      </w:pPr>
      <w:r w:rsidRPr="00090BE9">
        <w:rPr>
          <w:rStyle w:val="Referencafusnote"/>
          <w:rFonts w:ascii="Times New Roman" w:hAnsi="Times New Roman" w:cs="Times New Roman"/>
        </w:rPr>
        <w:footnoteRef/>
      </w:r>
      <w:r w:rsidRPr="00090BE9">
        <w:rPr>
          <w:rFonts w:ascii="Times New Roman" w:hAnsi="Times New Roman" w:cs="Times New Roman"/>
        </w:rPr>
        <w:t xml:space="preserve"> U najvećem broju </w:t>
      </w:r>
      <w:r w:rsidR="00825E6E">
        <w:rPr>
          <w:rFonts w:ascii="Times New Roman" w:hAnsi="Times New Roman" w:cs="Times New Roman"/>
        </w:rPr>
        <w:t xml:space="preserve">ovih </w:t>
      </w:r>
      <w:r w:rsidRPr="00090BE9">
        <w:rPr>
          <w:rFonts w:ascii="Times New Roman" w:hAnsi="Times New Roman" w:cs="Times New Roman"/>
        </w:rPr>
        <w:t>sluča</w:t>
      </w:r>
      <w:r w:rsidR="00825E6E">
        <w:rPr>
          <w:rFonts w:ascii="Times New Roman" w:hAnsi="Times New Roman" w:cs="Times New Roman"/>
        </w:rPr>
        <w:t xml:space="preserve">jeva sudsko odlučivanje odnosi </w:t>
      </w:r>
      <w:r w:rsidRPr="00090BE9">
        <w:rPr>
          <w:rFonts w:ascii="Times New Roman" w:hAnsi="Times New Roman" w:cs="Times New Roman"/>
        </w:rPr>
        <w:t>se na (su)posjed nekretnine. Međutim, nije teško zamisliti da će predmet (su)posjedovanja biti i pokretnina, prije svega ona koja omogućuje ost</w:t>
      </w:r>
      <w:r w:rsidR="00825E6E">
        <w:rPr>
          <w:rFonts w:ascii="Times New Roman" w:hAnsi="Times New Roman" w:cs="Times New Roman"/>
        </w:rPr>
        <w:t xml:space="preserve">varenje koristi </w:t>
      </w:r>
      <w:r w:rsidRPr="00090BE9">
        <w:rPr>
          <w:rFonts w:ascii="Times New Roman" w:hAnsi="Times New Roman" w:cs="Times New Roman"/>
        </w:rPr>
        <w:t xml:space="preserve">od </w:t>
      </w:r>
      <w:r w:rsidR="00825E6E">
        <w:rPr>
          <w:rFonts w:ascii="Times New Roman" w:hAnsi="Times New Roman" w:cs="Times New Roman"/>
        </w:rPr>
        <w:t xml:space="preserve">njene </w:t>
      </w:r>
      <w:r w:rsidRPr="00090BE9">
        <w:rPr>
          <w:rFonts w:ascii="Times New Roman" w:hAnsi="Times New Roman" w:cs="Times New Roman"/>
        </w:rPr>
        <w:t>uporabe, npr. automobil koji je re</w:t>
      </w:r>
      <w:r w:rsidR="00825E6E">
        <w:rPr>
          <w:rFonts w:ascii="Times New Roman" w:hAnsi="Times New Roman" w:cs="Times New Roman"/>
        </w:rPr>
        <w:t xml:space="preserve">gistriran i obavlja djelatnost </w:t>
      </w:r>
      <w:r w:rsidRPr="00090BE9">
        <w:rPr>
          <w:rFonts w:ascii="Times New Roman" w:hAnsi="Times New Roman" w:cs="Times New Roman"/>
        </w:rPr>
        <w:t>taxi vozila.</w:t>
      </w:r>
    </w:p>
  </w:footnote>
  <w:footnote w:id="3">
    <w:p w14:paraId="292D2848" w14:textId="77777777" w:rsidR="009170B3" w:rsidRDefault="009170B3" w:rsidP="00AA6705">
      <w:pPr>
        <w:pStyle w:val="Tekstfusnote"/>
        <w:jc w:val="both"/>
      </w:pPr>
      <w:r>
        <w:rPr>
          <w:rStyle w:val="Referencafusnote"/>
        </w:rPr>
        <w:footnoteRef/>
      </w:r>
      <w:r>
        <w:t xml:space="preserve"> </w:t>
      </w:r>
      <w:bookmarkStart w:id="0" w:name="_Hlk121068260"/>
      <w:r w:rsidR="00AA6705" w:rsidRPr="00AA6705">
        <w:rPr>
          <w:rFonts w:ascii="Times New Roman" w:hAnsi="Times New Roman" w:cs="Times New Roman"/>
        </w:rPr>
        <w:t>Dalje u tekstu: VSRH.</w:t>
      </w:r>
      <w:bookmarkEnd w:id="0"/>
    </w:p>
  </w:footnote>
  <w:footnote w:id="4">
    <w:p w14:paraId="446F0DCD" w14:textId="3130C971" w:rsidR="00AA6705" w:rsidRPr="00FB27A3" w:rsidRDefault="00AA6705" w:rsidP="00FB27A3">
      <w:pPr>
        <w:pStyle w:val="Tekstfusnote"/>
        <w:jc w:val="both"/>
        <w:rPr>
          <w:rFonts w:ascii="Times New Roman" w:hAnsi="Times New Roman" w:cs="Times New Roman"/>
        </w:rPr>
      </w:pPr>
      <w:r w:rsidRPr="00FB27A3">
        <w:rPr>
          <w:rStyle w:val="Referencafusnote"/>
          <w:rFonts w:ascii="Times New Roman" w:hAnsi="Times New Roman" w:cs="Times New Roman"/>
        </w:rPr>
        <w:footnoteRef/>
      </w:r>
      <w:r w:rsidR="00FB27A3" w:rsidRPr="00FB27A3">
        <w:rPr>
          <w:rFonts w:ascii="Times New Roman" w:hAnsi="Times New Roman" w:cs="Times New Roman"/>
        </w:rPr>
        <w:t xml:space="preserve"> Zakon o parničnom postupku, </w:t>
      </w:r>
      <w:r w:rsidR="00FB27A3" w:rsidRPr="00FB27A3">
        <w:rPr>
          <w:rFonts w:ascii="Times New Roman" w:hAnsi="Times New Roman" w:cs="Times New Roman"/>
          <w:i/>
        </w:rPr>
        <w:t xml:space="preserve">Službeni list SFRJ, </w:t>
      </w:r>
      <w:r w:rsidR="00FB27A3" w:rsidRPr="00FB27A3">
        <w:rPr>
          <w:rFonts w:ascii="Times New Roman" w:hAnsi="Times New Roman" w:cs="Times New Roman"/>
        </w:rPr>
        <w:t xml:space="preserve">br. 4/77, 36/77, 6/80, 36/80, 43/82, 69/82, 58/84, 74/87, 57/89, 20/90, 27/90, 35/91, i </w:t>
      </w:r>
      <w:r w:rsidR="00FB27A3" w:rsidRPr="00FB27A3">
        <w:rPr>
          <w:rFonts w:ascii="Times New Roman" w:hAnsi="Times New Roman" w:cs="Times New Roman"/>
          <w:i/>
        </w:rPr>
        <w:t>Narodne novine</w:t>
      </w:r>
      <w:r w:rsidR="00FB27A3" w:rsidRPr="00FB27A3">
        <w:rPr>
          <w:rFonts w:ascii="Times New Roman" w:hAnsi="Times New Roman" w:cs="Times New Roman"/>
        </w:rPr>
        <w:t xml:space="preserve"> br. 53/91, 91/92, 58/93, 112/99, 88/01, 117/03, 88/05, 02/07, 84/08, 96/08, 123/08, 57/11, 148/11, 25/13, 89/14, 70/19, 80/22</w:t>
      </w:r>
      <w:r w:rsidR="004B4782">
        <w:rPr>
          <w:rFonts w:ascii="Times New Roman" w:hAnsi="Times New Roman" w:cs="Times New Roman"/>
        </w:rPr>
        <w:t xml:space="preserve">, dalje u tekstu: </w:t>
      </w:r>
      <w:r w:rsidR="00FB27A3">
        <w:rPr>
          <w:rFonts w:ascii="Times New Roman" w:hAnsi="Times New Roman" w:cs="Times New Roman"/>
        </w:rPr>
        <w:t>ZPP.</w:t>
      </w:r>
    </w:p>
  </w:footnote>
  <w:footnote w:id="5">
    <w:p w14:paraId="5A01A926" w14:textId="1786392E" w:rsidR="00E40EA7" w:rsidRPr="00E40EA7" w:rsidRDefault="00E40EA7" w:rsidP="00E40EA7">
      <w:pPr>
        <w:pStyle w:val="Tekstfusnote"/>
        <w:jc w:val="both"/>
        <w:rPr>
          <w:rFonts w:ascii="Times New Roman" w:hAnsi="Times New Roman" w:cs="Times New Roman"/>
        </w:rPr>
      </w:pPr>
      <w:r w:rsidRPr="00E40EA7">
        <w:rPr>
          <w:rStyle w:val="Referencafusnote"/>
          <w:rFonts w:ascii="Times New Roman" w:hAnsi="Times New Roman" w:cs="Times New Roman"/>
        </w:rPr>
        <w:footnoteRef/>
      </w:r>
      <w:r w:rsidRPr="00E40EA7">
        <w:rPr>
          <w:rFonts w:ascii="Times New Roman" w:hAnsi="Times New Roman" w:cs="Times New Roman"/>
        </w:rPr>
        <w:t xml:space="preserve"> </w:t>
      </w:r>
      <w:r w:rsidR="003540DF">
        <w:rPr>
          <w:rFonts w:ascii="Times New Roman" w:hAnsi="Times New Roman" w:cs="Times New Roman"/>
        </w:rPr>
        <w:t xml:space="preserve">Čl. 36. st. 1. </w:t>
      </w:r>
      <w:r>
        <w:rPr>
          <w:rFonts w:ascii="Times New Roman" w:hAnsi="Times New Roman" w:cs="Times New Roman"/>
        </w:rPr>
        <w:t>Zakon</w:t>
      </w:r>
      <w:r w:rsidR="003540DF">
        <w:rPr>
          <w:rFonts w:ascii="Times New Roman" w:hAnsi="Times New Roman" w:cs="Times New Roman"/>
        </w:rPr>
        <w:t>a</w:t>
      </w:r>
      <w:r>
        <w:rPr>
          <w:rFonts w:ascii="Times New Roman" w:hAnsi="Times New Roman" w:cs="Times New Roman"/>
        </w:rPr>
        <w:t xml:space="preserve"> o vlasništvu i drugim stvarnim pravima, </w:t>
      </w:r>
      <w:r w:rsidR="0062191F">
        <w:rPr>
          <w:rFonts w:ascii="Times New Roman" w:hAnsi="Times New Roman" w:cs="Times New Roman"/>
        </w:rPr>
        <w:t xml:space="preserve">Narodne novine br. </w:t>
      </w:r>
      <w:r w:rsidR="0062191F" w:rsidRPr="0062191F">
        <w:rPr>
          <w:rFonts w:ascii="Times New Roman" w:hAnsi="Times New Roman" w:cs="Times New Roman"/>
        </w:rPr>
        <w:t>91/96, 68/98, 137/99, 22/00, 73/00, 129/00, 114/01, 79/06, 141/06, 146/08, 38/09, 153/09, 143/12, 152/14, 81/15, 94/17</w:t>
      </w:r>
      <w:r w:rsidR="009374EE">
        <w:rPr>
          <w:rFonts w:ascii="Times New Roman" w:hAnsi="Times New Roman" w:cs="Times New Roman"/>
        </w:rPr>
        <w:t xml:space="preserve">, dalje u tekstu: </w:t>
      </w:r>
      <w:r>
        <w:rPr>
          <w:rFonts w:ascii="Times New Roman" w:hAnsi="Times New Roman" w:cs="Times New Roman"/>
        </w:rPr>
        <w:t>ZV</w:t>
      </w:r>
      <w:r w:rsidRPr="00E40EA7">
        <w:rPr>
          <w:rFonts w:ascii="Times New Roman" w:hAnsi="Times New Roman" w:cs="Times New Roman"/>
        </w:rPr>
        <w:t>.</w:t>
      </w:r>
    </w:p>
  </w:footnote>
  <w:footnote w:id="6">
    <w:p w14:paraId="667A7490" w14:textId="77777777" w:rsidR="00F861B8" w:rsidRPr="00F861B8" w:rsidRDefault="00F861B8" w:rsidP="00F861B8">
      <w:pPr>
        <w:pStyle w:val="Tekstfusnote"/>
        <w:jc w:val="both"/>
        <w:rPr>
          <w:rFonts w:ascii="Times New Roman" w:hAnsi="Times New Roman" w:cs="Times New Roman"/>
        </w:rPr>
      </w:pPr>
      <w:r w:rsidRPr="00F861B8">
        <w:rPr>
          <w:rStyle w:val="Referencafusnote"/>
          <w:rFonts w:ascii="Times New Roman" w:hAnsi="Times New Roman" w:cs="Times New Roman"/>
        </w:rPr>
        <w:footnoteRef/>
      </w:r>
      <w:r w:rsidRPr="00F861B8">
        <w:rPr>
          <w:rFonts w:ascii="Times New Roman" w:hAnsi="Times New Roman" w:cs="Times New Roman"/>
        </w:rPr>
        <w:t xml:space="preserve"> Čl. 38. st. 1. ZV.</w:t>
      </w:r>
    </w:p>
  </w:footnote>
  <w:footnote w:id="7">
    <w:p w14:paraId="7FB6F10C" w14:textId="77777777" w:rsidR="00066BAB" w:rsidRDefault="00066BAB" w:rsidP="008262A4">
      <w:pPr>
        <w:pStyle w:val="Tekstfusnote"/>
        <w:jc w:val="both"/>
      </w:pPr>
      <w:r w:rsidRPr="008262A4">
        <w:rPr>
          <w:rStyle w:val="Referencafusnote"/>
          <w:rFonts w:ascii="Times New Roman" w:hAnsi="Times New Roman" w:cs="Times New Roman"/>
        </w:rPr>
        <w:footnoteRef/>
      </w:r>
      <w:r w:rsidRPr="008262A4">
        <w:rPr>
          <w:rFonts w:ascii="Times New Roman" w:hAnsi="Times New Roman" w:cs="Times New Roman"/>
        </w:rPr>
        <w:t xml:space="preserve"> </w:t>
      </w:r>
      <w:r w:rsidR="008262A4" w:rsidRPr="008262A4">
        <w:rPr>
          <w:rFonts w:ascii="Times New Roman" w:hAnsi="Times New Roman" w:cs="Times New Roman"/>
        </w:rPr>
        <w:t>Čl. 39. st. 2. ZV.</w:t>
      </w:r>
    </w:p>
  </w:footnote>
  <w:footnote w:id="8">
    <w:p w14:paraId="284A5D16" w14:textId="1613151E" w:rsidR="00DD641E" w:rsidRPr="00DD641E" w:rsidRDefault="00DD641E" w:rsidP="00DD641E">
      <w:pPr>
        <w:pStyle w:val="Tekstfusnote"/>
        <w:jc w:val="both"/>
        <w:rPr>
          <w:rFonts w:ascii="Times New Roman" w:hAnsi="Times New Roman" w:cs="Times New Roman"/>
        </w:rPr>
      </w:pPr>
      <w:r w:rsidRPr="00DD641E">
        <w:rPr>
          <w:rStyle w:val="Referencafusnote"/>
          <w:rFonts w:ascii="Times New Roman" w:hAnsi="Times New Roman" w:cs="Times New Roman"/>
        </w:rPr>
        <w:footnoteRef/>
      </w:r>
      <w:r w:rsidRPr="00DD641E">
        <w:rPr>
          <w:rFonts w:ascii="Times New Roman" w:hAnsi="Times New Roman" w:cs="Times New Roman"/>
        </w:rPr>
        <w:t xml:space="preserve"> Npr. kod odlučivanja o uspostavi etažnog vlasništva, ZV traži da odluka suvlasnika b</w:t>
      </w:r>
      <w:r w:rsidR="00A42B8D">
        <w:rPr>
          <w:rFonts w:ascii="Times New Roman" w:hAnsi="Times New Roman" w:cs="Times New Roman"/>
        </w:rPr>
        <w:t>ude donesena u pisanom obliku.</w:t>
      </w:r>
      <w:r w:rsidR="0006612F">
        <w:rPr>
          <w:rFonts w:ascii="Times New Roman" w:hAnsi="Times New Roman" w:cs="Times New Roman"/>
        </w:rPr>
        <w:t xml:space="preserve"> </w:t>
      </w:r>
      <w:bookmarkStart w:id="2" w:name="_Hlk135749128"/>
      <w:r w:rsidR="0006612F" w:rsidRPr="0006612F">
        <w:rPr>
          <w:rFonts w:ascii="Times New Roman" w:hAnsi="Times New Roman" w:cs="Times New Roman"/>
        </w:rPr>
        <w:t>(Gavella et.al., 2007 p. 69</w:t>
      </w:r>
      <w:r w:rsidR="0006612F">
        <w:rPr>
          <w:rFonts w:ascii="Times New Roman" w:hAnsi="Times New Roman" w:cs="Times New Roman"/>
        </w:rPr>
        <w:t>3</w:t>
      </w:r>
      <w:r w:rsidR="0006612F" w:rsidRPr="0006612F">
        <w:rPr>
          <w:rFonts w:ascii="Times New Roman" w:hAnsi="Times New Roman" w:cs="Times New Roman"/>
        </w:rPr>
        <w:t>).</w:t>
      </w:r>
      <w:bookmarkEnd w:id="2"/>
    </w:p>
  </w:footnote>
  <w:footnote w:id="9">
    <w:p w14:paraId="4126F7F7" w14:textId="77777777" w:rsidR="00E0139E" w:rsidRPr="00E0139E" w:rsidRDefault="00E0139E" w:rsidP="00E0139E">
      <w:pPr>
        <w:pStyle w:val="Tekstfusnote"/>
        <w:jc w:val="both"/>
        <w:rPr>
          <w:rFonts w:ascii="Times New Roman" w:hAnsi="Times New Roman" w:cs="Times New Roman"/>
        </w:rPr>
      </w:pPr>
      <w:r w:rsidRPr="00E0139E">
        <w:rPr>
          <w:rStyle w:val="Referencafusnote"/>
          <w:rFonts w:ascii="Times New Roman" w:hAnsi="Times New Roman" w:cs="Times New Roman"/>
        </w:rPr>
        <w:footnoteRef/>
      </w:r>
      <w:r w:rsidRPr="00E0139E">
        <w:rPr>
          <w:rFonts w:ascii="Times New Roman" w:hAnsi="Times New Roman" w:cs="Times New Roman"/>
        </w:rPr>
        <w:t xml:space="preserve"> Čl. 42. st. 2. ZV.</w:t>
      </w:r>
    </w:p>
  </w:footnote>
  <w:footnote w:id="10">
    <w:p w14:paraId="0F039B45" w14:textId="57B835C5" w:rsidR="00E3237C" w:rsidRPr="00E3237C" w:rsidRDefault="00E3237C" w:rsidP="00E3237C">
      <w:pPr>
        <w:pStyle w:val="Tekstfusnote"/>
        <w:jc w:val="both"/>
        <w:rPr>
          <w:rFonts w:ascii="Times New Roman" w:hAnsi="Times New Roman" w:cs="Times New Roman"/>
        </w:rPr>
      </w:pPr>
      <w:r w:rsidRPr="00E3237C">
        <w:rPr>
          <w:rStyle w:val="Referencafusnote"/>
          <w:rFonts w:ascii="Times New Roman" w:hAnsi="Times New Roman" w:cs="Times New Roman"/>
        </w:rPr>
        <w:footnoteRef/>
      </w:r>
      <w:r w:rsidRPr="00E3237C">
        <w:rPr>
          <w:rFonts w:ascii="Times New Roman" w:hAnsi="Times New Roman" w:cs="Times New Roman"/>
        </w:rPr>
        <w:t xml:space="preserve"> </w:t>
      </w:r>
      <w:r>
        <w:rPr>
          <w:rFonts w:ascii="Times New Roman" w:hAnsi="Times New Roman" w:cs="Times New Roman"/>
        </w:rPr>
        <w:t>Upravljanje suvlasničkom stvari različito je uređeno, ovisno radi li se o</w:t>
      </w:r>
      <w:r w:rsidR="009F7B55">
        <w:rPr>
          <w:rFonts w:ascii="Times New Roman" w:hAnsi="Times New Roman" w:cs="Times New Roman"/>
        </w:rPr>
        <w:t xml:space="preserve"> poduzimanju </w:t>
      </w:r>
      <w:r>
        <w:rPr>
          <w:rFonts w:ascii="Times New Roman" w:hAnsi="Times New Roman" w:cs="Times New Roman"/>
        </w:rPr>
        <w:t xml:space="preserve">poslova redovite uprave ili poslova izvanredne uprave. </w:t>
      </w:r>
      <w:r w:rsidRPr="00E3237C">
        <w:rPr>
          <w:rFonts w:ascii="Times New Roman" w:hAnsi="Times New Roman" w:cs="Times New Roman"/>
        </w:rPr>
        <w:t>O poslovima koji se tiču samo redovitoga upravljanja stvarju odlučuju suvlasnici većinom glasova.</w:t>
      </w:r>
      <w:r>
        <w:rPr>
          <w:rFonts w:ascii="Times New Roman" w:hAnsi="Times New Roman" w:cs="Times New Roman"/>
        </w:rPr>
        <w:t xml:space="preserve"> </w:t>
      </w:r>
      <w:r w:rsidRPr="00E3237C">
        <w:rPr>
          <w:rFonts w:ascii="Times New Roman" w:hAnsi="Times New Roman" w:cs="Times New Roman"/>
        </w:rPr>
        <w:t>Većina glasova računa se po suvlasničkim dijelo</w:t>
      </w:r>
      <w:r>
        <w:rPr>
          <w:rFonts w:ascii="Times New Roman" w:hAnsi="Times New Roman" w:cs="Times New Roman"/>
        </w:rPr>
        <w:t xml:space="preserve">vima, a ne po broju suvlasnika. </w:t>
      </w:r>
      <w:r w:rsidRPr="00E3237C">
        <w:rPr>
          <w:rFonts w:ascii="Times New Roman" w:hAnsi="Times New Roman" w:cs="Times New Roman"/>
        </w:rPr>
        <w:t>Ne može li se postići većina, a poduzimanje nekoga posla redovite uprave je nužno za održavanje stvari, na zahtjev bilo kojega od su</w:t>
      </w:r>
      <w:r>
        <w:rPr>
          <w:rFonts w:ascii="Times New Roman" w:hAnsi="Times New Roman" w:cs="Times New Roman"/>
        </w:rPr>
        <w:t>vlasnika odluku će donijeti sud u izvanparničnom postupku. Čl. 40. st. 1-3</w:t>
      </w:r>
      <w:r w:rsidRPr="00E3237C">
        <w:rPr>
          <w:rFonts w:ascii="Times New Roman" w:hAnsi="Times New Roman" w:cs="Times New Roman"/>
        </w:rPr>
        <w:t>. ZV.</w:t>
      </w:r>
    </w:p>
  </w:footnote>
  <w:footnote w:id="11">
    <w:p w14:paraId="026ECCBF" w14:textId="4089CC12" w:rsidR="00436B4B" w:rsidRPr="00F004B2" w:rsidRDefault="00436B4B" w:rsidP="00F004B2">
      <w:pPr>
        <w:pStyle w:val="Tekstfusnote"/>
        <w:jc w:val="both"/>
        <w:rPr>
          <w:rFonts w:ascii="Times New Roman" w:hAnsi="Times New Roman" w:cs="Times New Roman"/>
        </w:rPr>
      </w:pPr>
      <w:r w:rsidRPr="00F004B2">
        <w:rPr>
          <w:rStyle w:val="Referencafusnote"/>
          <w:rFonts w:ascii="Times New Roman" w:hAnsi="Times New Roman" w:cs="Times New Roman"/>
        </w:rPr>
        <w:footnoteRef/>
      </w:r>
      <w:r w:rsidRPr="00F004B2">
        <w:rPr>
          <w:rFonts w:ascii="Times New Roman" w:hAnsi="Times New Roman" w:cs="Times New Roman"/>
        </w:rPr>
        <w:t xml:space="preserve"> </w:t>
      </w:r>
      <w:r w:rsidR="00F004B2" w:rsidRPr="00F004B2">
        <w:rPr>
          <w:rFonts w:ascii="Times New Roman" w:hAnsi="Times New Roman" w:cs="Times New Roman"/>
        </w:rPr>
        <w:t>Čl. 164. i 165. ZV-a uređuju pravni položaj poštenog i nepoštenog posjednika. Tako čl. 164. st. 1. ZV-a određuje da p</w:t>
      </w:r>
      <w:r w:rsidRPr="00F004B2">
        <w:rPr>
          <w:rFonts w:ascii="Times New Roman" w:hAnsi="Times New Roman" w:cs="Times New Roman"/>
        </w:rPr>
        <w:t>ošteni posjednik tuđe stvari koju nema pravo posjedovati mora je predati vlasniku ili osobi koju taj odredi, ali nije dužan dati naknadu za to što ju je upotrebljavao i od nje imao koristi primjerene onom pravu na posjed za koje je vjerovao da mu pripada, a ne treba ni naknaditi ono što je pritom oštećeno ili uništeno.</w:t>
      </w:r>
      <w:r w:rsidR="00F004B2" w:rsidRPr="00F004B2">
        <w:rPr>
          <w:rFonts w:ascii="Times New Roman" w:hAnsi="Times New Roman" w:cs="Times New Roman"/>
        </w:rPr>
        <w:t xml:space="preserve"> </w:t>
      </w:r>
      <w:r w:rsidRPr="00F004B2">
        <w:rPr>
          <w:rFonts w:ascii="Times New Roman" w:hAnsi="Times New Roman" w:cs="Times New Roman"/>
        </w:rPr>
        <w:t>Nepošteni posjednik</w:t>
      </w:r>
      <w:r w:rsidR="00F004B2" w:rsidRPr="00F004B2">
        <w:rPr>
          <w:rFonts w:ascii="Times New Roman" w:hAnsi="Times New Roman" w:cs="Times New Roman"/>
        </w:rPr>
        <w:t xml:space="preserve"> </w:t>
      </w:r>
      <w:r w:rsidRPr="00F004B2">
        <w:rPr>
          <w:rFonts w:ascii="Times New Roman" w:hAnsi="Times New Roman" w:cs="Times New Roman"/>
        </w:rPr>
        <w:t>tuđe stvari mora je predati vlasniku ili osobi koju taj odredi te naknaditi sve štete koje su na njoj nastale i sve koristi koje je imao za vrijeme svojega posjedovanja, pa i one koje bi stvar dala da ih nije zanemario.</w:t>
      </w:r>
      <w:r w:rsidR="00F004B2" w:rsidRPr="00F004B2">
        <w:rPr>
          <w:rFonts w:ascii="Times New Roman" w:hAnsi="Times New Roman" w:cs="Times New Roman"/>
        </w:rPr>
        <w:t xml:space="preserve"> </w:t>
      </w:r>
      <w:r w:rsidRPr="00F004B2">
        <w:rPr>
          <w:rFonts w:ascii="Times New Roman" w:hAnsi="Times New Roman" w:cs="Times New Roman"/>
        </w:rPr>
        <w:t>Od časa kad je pošteni posjednik postao nepošten, njegova se prava i obveze ravnaju prema pravilima postavljenim za nepoštenoga posjednika; isto se tako ravnaju i u pogledu onoga što je pošteni posjednik činio sa stvarju neprimjereno onom pravu na posjed za koje je vjerovao da mu pripada.</w:t>
      </w:r>
      <w:r w:rsidR="00F004B2" w:rsidRPr="00F004B2">
        <w:rPr>
          <w:rFonts w:ascii="Times New Roman" w:hAnsi="Times New Roman" w:cs="Times New Roman"/>
        </w:rPr>
        <w:t xml:space="preserve"> Čl. 165. st. 1. i 6. ZV.</w:t>
      </w:r>
    </w:p>
  </w:footnote>
  <w:footnote w:id="12">
    <w:p w14:paraId="78200591" w14:textId="2170511E" w:rsidR="0055338A" w:rsidRPr="00413A44" w:rsidRDefault="009A6379" w:rsidP="009A6379">
      <w:pPr>
        <w:pStyle w:val="Tekstfusnote"/>
        <w:jc w:val="both"/>
        <w:rPr>
          <w:rFonts w:ascii="Times New Roman" w:hAnsi="Times New Roman" w:cs="Times New Roman"/>
        </w:rPr>
      </w:pPr>
      <w:r w:rsidRPr="00413A44">
        <w:rPr>
          <w:rStyle w:val="Referencafusnote"/>
          <w:rFonts w:ascii="Times New Roman" w:hAnsi="Times New Roman" w:cs="Times New Roman"/>
        </w:rPr>
        <w:footnoteRef/>
      </w:r>
      <w:r w:rsidRPr="00413A44">
        <w:rPr>
          <w:rFonts w:ascii="Times New Roman" w:hAnsi="Times New Roman" w:cs="Times New Roman"/>
        </w:rPr>
        <w:t xml:space="preserve"> </w:t>
      </w:r>
      <w:r w:rsidR="0055338A" w:rsidRPr="00413A44">
        <w:rPr>
          <w:rFonts w:ascii="Times New Roman" w:hAnsi="Times New Roman" w:cs="Times New Roman"/>
        </w:rPr>
        <w:t>Vrhovni sud Republike Hrvatske/Pravna shvacanja-gradjanski-odjel</w:t>
      </w:r>
      <w:r w:rsidR="009F6F60">
        <w:rPr>
          <w:rFonts w:ascii="Times New Roman" w:hAnsi="Times New Roman" w:cs="Times New Roman"/>
        </w:rPr>
        <w:t>. Preuzeto sa</w:t>
      </w:r>
    </w:p>
    <w:p w14:paraId="7F828DBF" w14:textId="16CFD68F" w:rsidR="009A6379" w:rsidRPr="00413A44" w:rsidRDefault="0055338A" w:rsidP="009A6379">
      <w:pPr>
        <w:pStyle w:val="Tekstfusnote"/>
        <w:jc w:val="both"/>
        <w:rPr>
          <w:rFonts w:ascii="Times New Roman" w:hAnsi="Times New Roman" w:cs="Times New Roman"/>
        </w:rPr>
      </w:pPr>
      <w:r w:rsidRPr="00413A44">
        <w:rPr>
          <w:rFonts w:ascii="Times New Roman" w:hAnsi="Times New Roman" w:cs="Times New Roman"/>
        </w:rPr>
        <w:t xml:space="preserve"> </w:t>
      </w:r>
      <w:hyperlink r:id="rId1" w:history="1">
        <w:r w:rsidRPr="00413A44">
          <w:rPr>
            <w:rStyle w:val="Hiperveza"/>
            <w:rFonts w:ascii="Times New Roman" w:hAnsi="Times New Roman" w:cs="Times New Roman"/>
            <w:i/>
          </w:rPr>
          <w:t>https://www.vsrh.hr/custompages/static/HRV/files/2021dok/Pravna%20shva%C4%87anja_GO/VSRH_GO_Su-IV-16-2021-5.pdf</w:t>
        </w:r>
      </w:hyperlink>
    </w:p>
  </w:footnote>
  <w:footnote w:id="13">
    <w:p w14:paraId="1975A4DA" w14:textId="4475C746" w:rsidR="00413A44" w:rsidRDefault="00413A44" w:rsidP="00413A44">
      <w:pPr>
        <w:pStyle w:val="Tekstfusnote"/>
        <w:jc w:val="both"/>
      </w:pPr>
      <w:r w:rsidRPr="00413A44">
        <w:rPr>
          <w:rStyle w:val="Referencafusnote"/>
          <w:rFonts w:ascii="Times New Roman" w:hAnsi="Times New Roman" w:cs="Times New Roman"/>
        </w:rPr>
        <w:footnoteRef/>
      </w:r>
      <w:r w:rsidRPr="00413A44">
        <w:rPr>
          <w:rFonts w:ascii="Times New Roman" w:hAnsi="Times New Roman" w:cs="Times New Roman"/>
        </w:rPr>
        <w:t xml:space="preserve"> </w:t>
      </w:r>
      <w:r w:rsidR="00270C9D">
        <w:rPr>
          <w:rFonts w:ascii="Times New Roman" w:hAnsi="Times New Roman" w:cs="Times New Roman"/>
        </w:rPr>
        <w:t>Općinski</w:t>
      </w:r>
      <w:r w:rsidRPr="00413A44">
        <w:rPr>
          <w:rFonts w:ascii="Times New Roman" w:hAnsi="Times New Roman" w:cs="Times New Roman"/>
        </w:rPr>
        <w:t xml:space="preserve"> sud</w:t>
      </w:r>
      <w:r w:rsidR="00270C9D">
        <w:rPr>
          <w:rFonts w:ascii="Times New Roman" w:hAnsi="Times New Roman" w:cs="Times New Roman"/>
        </w:rPr>
        <w:t xml:space="preserve"> u Osijeku, Stalna služba u Belom Manastiru</w:t>
      </w:r>
      <w:r w:rsidRPr="00413A44">
        <w:rPr>
          <w:rFonts w:ascii="Times New Roman" w:hAnsi="Times New Roman" w:cs="Times New Roman"/>
        </w:rPr>
        <w:t xml:space="preserve">, </w:t>
      </w:r>
      <w:r w:rsidR="00270C9D">
        <w:rPr>
          <w:rFonts w:ascii="Times New Roman" w:hAnsi="Times New Roman" w:cs="Times New Roman"/>
        </w:rPr>
        <w:t>P-553/2019-26</w:t>
      </w:r>
      <w:r w:rsidRPr="00413A44">
        <w:rPr>
          <w:rFonts w:ascii="Times New Roman" w:hAnsi="Times New Roman" w:cs="Times New Roman"/>
        </w:rPr>
        <w:t xml:space="preserve"> od 1</w:t>
      </w:r>
      <w:r w:rsidR="00270C9D">
        <w:rPr>
          <w:rFonts w:ascii="Times New Roman" w:hAnsi="Times New Roman" w:cs="Times New Roman"/>
        </w:rPr>
        <w:t>9</w:t>
      </w:r>
      <w:r w:rsidRPr="00413A44">
        <w:rPr>
          <w:rFonts w:ascii="Times New Roman" w:hAnsi="Times New Roman" w:cs="Times New Roman"/>
        </w:rPr>
        <w:t xml:space="preserve">. </w:t>
      </w:r>
      <w:r w:rsidR="00270C9D">
        <w:rPr>
          <w:rFonts w:ascii="Times New Roman" w:hAnsi="Times New Roman" w:cs="Times New Roman"/>
        </w:rPr>
        <w:t>ožujka</w:t>
      </w:r>
      <w:r w:rsidRPr="00413A44">
        <w:rPr>
          <w:rFonts w:ascii="Times New Roman" w:hAnsi="Times New Roman" w:cs="Times New Roman"/>
        </w:rPr>
        <w:t xml:space="preserve"> 20</w:t>
      </w:r>
      <w:r w:rsidR="00270C9D">
        <w:rPr>
          <w:rFonts w:ascii="Times New Roman" w:hAnsi="Times New Roman" w:cs="Times New Roman"/>
        </w:rPr>
        <w:t>21</w:t>
      </w:r>
      <w:r w:rsidRPr="00413A44">
        <w:rPr>
          <w:rFonts w:ascii="Times New Roman" w:hAnsi="Times New Roman" w:cs="Times New Roman"/>
        </w:rPr>
        <w:t>.</w:t>
      </w:r>
    </w:p>
  </w:footnote>
  <w:footnote w:id="14">
    <w:p w14:paraId="0019A6FF" w14:textId="645B93F9" w:rsidR="00633C02" w:rsidRPr="00BE4704" w:rsidRDefault="00633C02" w:rsidP="00BE4704">
      <w:pPr>
        <w:pStyle w:val="Tekstfusnote"/>
        <w:jc w:val="both"/>
        <w:rPr>
          <w:rFonts w:ascii="Times New Roman" w:hAnsi="Times New Roman" w:cs="Times New Roman"/>
        </w:rPr>
      </w:pPr>
      <w:r w:rsidRPr="00BE4704">
        <w:rPr>
          <w:rStyle w:val="Referencafusnote"/>
          <w:rFonts w:ascii="Times New Roman" w:hAnsi="Times New Roman" w:cs="Times New Roman"/>
        </w:rPr>
        <w:footnoteRef/>
      </w:r>
      <w:r w:rsidR="00DC1D71" w:rsidRPr="00BE4704">
        <w:rPr>
          <w:rFonts w:ascii="Times New Roman" w:hAnsi="Times New Roman" w:cs="Times New Roman"/>
        </w:rPr>
        <w:t xml:space="preserve"> Pravni standard je neodređeni pojam u pravnoj normi koji svoj sadržaj mijenja ovisno o konkretnom slučaju ne mijenjajući svoju bit. Konkretan sadržaj pravnom standardu daje adresat norme (sud)</w:t>
      </w:r>
      <w:r w:rsidR="00BE4704" w:rsidRPr="00BE4704">
        <w:rPr>
          <w:rFonts w:ascii="Times New Roman" w:hAnsi="Times New Roman" w:cs="Times New Roman"/>
        </w:rPr>
        <w:t xml:space="preserve"> prema općeusvojenim shvaćanjima sredine u kojoj djeluje. U primjeni pravnih standarda uvijek se mora voditi računa i o određenim objektivnim mjerilima i cilju norme, što znači da se ne može arbitrarno postupati, već se mora utvrditi ono jedino ponašanje koje u odnosnom slučaju predstavlja konkretan sadržaj pravnog st</w:t>
      </w:r>
      <w:r w:rsidR="0029318D">
        <w:rPr>
          <w:rFonts w:ascii="Times New Roman" w:hAnsi="Times New Roman" w:cs="Times New Roman"/>
        </w:rPr>
        <w:t>andarda</w:t>
      </w:r>
      <w:r w:rsidR="009F6F60">
        <w:rPr>
          <w:rFonts w:ascii="Times New Roman" w:hAnsi="Times New Roman" w:cs="Times New Roman"/>
        </w:rPr>
        <w:t xml:space="preserve"> (</w:t>
      </w:r>
      <w:r w:rsidR="00BE4704" w:rsidRPr="00BE4704">
        <w:rPr>
          <w:rFonts w:ascii="Times New Roman" w:hAnsi="Times New Roman" w:cs="Times New Roman"/>
        </w:rPr>
        <w:t>Vidaković Mukić,</w:t>
      </w:r>
      <w:r w:rsidR="009F6F60">
        <w:rPr>
          <w:rFonts w:ascii="Times New Roman" w:hAnsi="Times New Roman" w:cs="Times New Roman"/>
        </w:rPr>
        <w:t xml:space="preserve"> 2006 p. </w:t>
      </w:r>
      <w:r w:rsidR="00BE4704" w:rsidRPr="00BE4704">
        <w:rPr>
          <w:rFonts w:ascii="Times New Roman" w:hAnsi="Times New Roman" w:cs="Times New Roman"/>
        </w:rPr>
        <w:t>857</w:t>
      </w:r>
      <w:r w:rsidR="009F6F60">
        <w:rPr>
          <w:rFonts w:ascii="Times New Roman" w:hAnsi="Times New Roman" w:cs="Times New Roman"/>
        </w:rPr>
        <w:t>)</w:t>
      </w:r>
      <w:r w:rsidR="00BE4704" w:rsidRPr="00BE4704">
        <w:rPr>
          <w:rFonts w:ascii="Times New Roman" w:hAnsi="Times New Roman" w:cs="Times New Roman"/>
        </w:rPr>
        <w:t xml:space="preserve">. </w:t>
      </w:r>
      <w:r w:rsidRPr="00BE4704">
        <w:rPr>
          <w:rFonts w:ascii="Times New Roman" w:hAnsi="Times New Roman" w:cs="Times New Roman"/>
        </w:rPr>
        <w:t xml:space="preserve"> </w:t>
      </w:r>
    </w:p>
  </w:footnote>
  <w:footnote w:id="15">
    <w:p w14:paraId="6C1CDAEF" w14:textId="4B3CF220" w:rsidR="007F2DDF" w:rsidRPr="007F2DDF" w:rsidRDefault="007F2DDF" w:rsidP="007F2DDF">
      <w:pPr>
        <w:pStyle w:val="Tekstfusnote"/>
        <w:jc w:val="both"/>
        <w:rPr>
          <w:rFonts w:ascii="Times New Roman" w:hAnsi="Times New Roman" w:cs="Times New Roman"/>
        </w:rPr>
      </w:pPr>
      <w:r w:rsidRPr="007F2DDF">
        <w:rPr>
          <w:rStyle w:val="Referencafusnote"/>
          <w:rFonts w:ascii="Times New Roman" w:hAnsi="Times New Roman" w:cs="Times New Roman"/>
        </w:rPr>
        <w:footnoteRef/>
      </w:r>
      <w:r w:rsidRPr="007F2DDF">
        <w:rPr>
          <w:rFonts w:ascii="Times New Roman" w:hAnsi="Times New Roman" w:cs="Times New Roman"/>
        </w:rPr>
        <w:t xml:space="preserve"> Županijski su</w:t>
      </w:r>
      <w:r w:rsidR="00D32B85">
        <w:rPr>
          <w:rFonts w:ascii="Times New Roman" w:hAnsi="Times New Roman" w:cs="Times New Roman"/>
        </w:rPr>
        <w:t>d u Varaždinu, Gž-581/2021-2</w:t>
      </w:r>
      <w:r w:rsidRPr="007F2DDF">
        <w:rPr>
          <w:rFonts w:ascii="Times New Roman" w:hAnsi="Times New Roman" w:cs="Times New Roman"/>
        </w:rPr>
        <w:t xml:space="preserve"> od 22. rujna 2021.</w:t>
      </w:r>
    </w:p>
  </w:footnote>
  <w:footnote w:id="16">
    <w:p w14:paraId="53FB304E" w14:textId="582B0E49" w:rsidR="009A7993" w:rsidRPr="008568DC" w:rsidRDefault="009A7993" w:rsidP="008568DC">
      <w:pPr>
        <w:pStyle w:val="Tekstfusnote"/>
        <w:jc w:val="both"/>
        <w:rPr>
          <w:rFonts w:ascii="Times New Roman" w:hAnsi="Times New Roman" w:cs="Times New Roman"/>
        </w:rPr>
      </w:pPr>
      <w:r w:rsidRPr="008568DC">
        <w:rPr>
          <w:rStyle w:val="Referencafusnote"/>
          <w:rFonts w:ascii="Times New Roman" w:hAnsi="Times New Roman" w:cs="Times New Roman"/>
        </w:rPr>
        <w:footnoteRef/>
      </w:r>
      <w:r w:rsidRPr="008568DC">
        <w:rPr>
          <w:rFonts w:ascii="Times New Roman" w:hAnsi="Times New Roman" w:cs="Times New Roman"/>
        </w:rPr>
        <w:t xml:space="preserve"> </w:t>
      </w:r>
      <w:r w:rsidR="00C16C7F" w:rsidRPr="008568DC">
        <w:rPr>
          <w:rFonts w:ascii="Times New Roman" w:hAnsi="Times New Roman" w:cs="Times New Roman"/>
        </w:rPr>
        <w:t>Stjecanjem bez osnove nazivamo obveznopravni odnos temeljem kojega je stjecatelj obvezan na povrat ili naknadu vrijednosti onog dijela imovine ili imovinske koristi koji je stekao bez pravom priznate osnove odnosno po osnovi koja se nije ostvarila ili je kasnije otpala. Stjecanja do kojih je došlo bez ili mimo pravom propisanih osnova je neosnovano. Onaj čija se imovina takvim stjecanjem povećala se neosnovano ili bezrazložno obogatio.</w:t>
      </w:r>
      <w:r w:rsidR="008568DC" w:rsidRPr="008568DC">
        <w:rPr>
          <w:rFonts w:ascii="Times New Roman" w:hAnsi="Times New Roman" w:cs="Times New Roman"/>
        </w:rPr>
        <w:t xml:space="preserve"> </w:t>
      </w:r>
      <w:r w:rsidR="00C16C7F" w:rsidRPr="008568DC">
        <w:rPr>
          <w:rFonts w:ascii="Times New Roman" w:hAnsi="Times New Roman" w:cs="Times New Roman"/>
        </w:rPr>
        <w:t xml:space="preserve">Neosnovano povećanje imovine jednog subjekta, u pravilu je povezano s neosnovanim umanjenjem imovine drugog subjekta. Prijelaz stvari i drugih imovinskih vrijednosti do kojeg je došlo bez pravom predviđene osnove mora biti neutraliziran. Ta zadaća namijenjena je institutu stjecanja bez osnove koji se naziva još i „neosnovanim bogaćenjem“, „bezrazložnim bogaćenjem“, „neopravdanim bogaćenjem“. Iako se ne mora raditi o bogaćenju, </w:t>
      </w:r>
      <w:r w:rsidR="008568DC" w:rsidRPr="008568DC">
        <w:rPr>
          <w:rFonts w:ascii="Times New Roman" w:hAnsi="Times New Roman" w:cs="Times New Roman"/>
        </w:rPr>
        <w:t>uvijek se mora raditi o tome da je izazvana promjena u imovini. Neko pravo je ušlo u imovinu tuženika, ali uz uvjet da je takvo pravo izašlo iz imovine tužitelja. Kod bezrazložnog bogaćenja naglasak je upravo na promjeni imovine, ako se promjena do</w:t>
      </w:r>
      <w:r w:rsidR="00D32B85">
        <w:rPr>
          <w:rFonts w:ascii="Times New Roman" w:hAnsi="Times New Roman" w:cs="Times New Roman"/>
        </w:rPr>
        <w:t>godila bez odgovarajuće osnove.</w:t>
      </w:r>
      <w:r w:rsidR="00C75121">
        <w:rPr>
          <w:rFonts w:ascii="Times New Roman" w:hAnsi="Times New Roman" w:cs="Times New Roman"/>
        </w:rPr>
        <w:t xml:space="preserve"> </w:t>
      </w:r>
      <w:r w:rsidR="00C75121" w:rsidRPr="00C75121">
        <w:rPr>
          <w:rFonts w:ascii="Times New Roman" w:hAnsi="Times New Roman" w:cs="Times New Roman"/>
        </w:rPr>
        <w:t xml:space="preserve">(Klarić, Vedriš, 2006 p. </w:t>
      </w:r>
      <w:r w:rsidR="00C75121">
        <w:rPr>
          <w:rFonts w:ascii="Times New Roman" w:hAnsi="Times New Roman" w:cs="Times New Roman"/>
        </w:rPr>
        <w:t>644</w:t>
      </w:r>
      <w:r w:rsidR="00C75121" w:rsidRPr="00C75121">
        <w:rPr>
          <w:rFonts w:ascii="Times New Roman" w:hAnsi="Times New Roman" w:cs="Times New Roman"/>
        </w:rPr>
        <w:t>).</w:t>
      </w:r>
    </w:p>
  </w:footnote>
  <w:footnote w:id="17">
    <w:p w14:paraId="5C11CAA9" w14:textId="3F7D2455" w:rsidR="00684D6F" w:rsidRPr="00D01DE2" w:rsidRDefault="00684D6F" w:rsidP="00D01DE2">
      <w:pPr>
        <w:pStyle w:val="Tekstfusnote"/>
        <w:jc w:val="both"/>
        <w:rPr>
          <w:rFonts w:ascii="Times New Roman" w:hAnsi="Times New Roman" w:cs="Times New Roman"/>
        </w:rPr>
      </w:pPr>
      <w:r w:rsidRPr="00D01DE2">
        <w:rPr>
          <w:rStyle w:val="Referencafusnote"/>
          <w:rFonts w:ascii="Times New Roman" w:hAnsi="Times New Roman" w:cs="Times New Roman"/>
        </w:rPr>
        <w:footnoteRef/>
      </w:r>
      <w:r w:rsidR="008568DC" w:rsidRPr="00D01DE2">
        <w:rPr>
          <w:rFonts w:ascii="Times New Roman" w:hAnsi="Times New Roman" w:cs="Times New Roman"/>
        </w:rPr>
        <w:t xml:space="preserve"> Kad dio imovine neke osobe na bilo koji način prijeđe u imovinu druge osobe, a taj prijelaz nema osnove u nekom pravnom poslu, odluci suda, odnosno druge nadležne vlasti ili zakonu, stjecatelj je dužan vratiti ga, odnosno, ako to nije moguće, naknaditi vrijednost postignute koristi. Pod prijelazom imovine razumijeva se i stjecanje koristi izvršenom radnjom. Obveza vraćanja, odnosno nadoknade vrijednosti nastaje i kad se nešto primi s obzirom na osnovu koja se nije ostvarila ili koja je kasnije otpala.</w:t>
      </w:r>
      <w:r w:rsidR="00D01DE2" w:rsidRPr="00D01DE2">
        <w:rPr>
          <w:rFonts w:ascii="Times New Roman" w:hAnsi="Times New Roman" w:cs="Times New Roman"/>
        </w:rPr>
        <w:t xml:space="preserve"> Čl.</w:t>
      </w:r>
      <w:r w:rsidR="00D01DE2">
        <w:rPr>
          <w:rFonts w:ascii="Times New Roman" w:hAnsi="Times New Roman" w:cs="Times New Roman"/>
        </w:rPr>
        <w:t xml:space="preserve"> 1111. st. 1-3. </w:t>
      </w:r>
      <w:r w:rsidR="00D01DE2" w:rsidRPr="00D01DE2">
        <w:rPr>
          <w:rFonts w:ascii="Times New Roman" w:hAnsi="Times New Roman" w:cs="Times New Roman"/>
        </w:rPr>
        <w:t>Zakon</w:t>
      </w:r>
      <w:r w:rsidR="00D01DE2">
        <w:rPr>
          <w:rFonts w:ascii="Times New Roman" w:hAnsi="Times New Roman" w:cs="Times New Roman"/>
        </w:rPr>
        <w:t>a</w:t>
      </w:r>
      <w:r w:rsidR="00D01DE2" w:rsidRPr="00D01DE2">
        <w:rPr>
          <w:rFonts w:ascii="Times New Roman" w:hAnsi="Times New Roman" w:cs="Times New Roman"/>
        </w:rPr>
        <w:t xml:space="preserve"> o obveznim odnosima, Narodne novine br. 35/05, 41/08,</w:t>
      </w:r>
      <w:r w:rsidR="00D32B85">
        <w:rPr>
          <w:rFonts w:ascii="Times New Roman" w:hAnsi="Times New Roman" w:cs="Times New Roman"/>
        </w:rPr>
        <w:t xml:space="preserve"> 125/11, 78/15, 29/18, 126/21, </w:t>
      </w:r>
      <w:r w:rsidR="00D32B85" w:rsidRPr="00D32B85">
        <w:rPr>
          <w:rFonts w:ascii="Times New Roman" w:hAnsi="Times New Roman" w:cs="Times New Roman"/>
        </w:rPr>
        <w:t>dalje u tekstu:</w:t>
      </w:r>
      <w:r w:rsidR="00D01DE2" w:rsidRPr="00D01DE2">
        <w:rPr>
          <w:rFonts w:ascii="Times New Roman" w:hAnsi="Times New Roman" w:cs="Times New Roman"/>
        </w:rPr>
        <w:t xml:space="preserve"> ZOO.</w:t>
      </w:r>
    </w:p>
  </w:footnote>
  <w:footnote w:id="18">
    <w:p w14:paraId="03C37F6D" w14:textId="50B22F48" w:rsidR="00417FD6" w:rsidRPr="00BE3CC1" w:rsidRDefault="00417FD6" w:rsidP="00BE3CC1">
      <w:pPr>
        <w:pStyle w:val="Tekstfusnote"/>
        <w:jc w:val="both"/>
        <w:rPr>
          <w:rFonts w:ascii="Times New Roman" w:hAnsi="Times New Roman" w:cs="Times New Roman"/>
        </w:rPr>
      </w:pPr>
      <w:r w:rsidRPr="00BE3CC1">
        <w:rPr>
          <w:rStyle w:val="Referencafusnote"/>
          <w:rFonts w:ascii="Times New Roman" w:hAnsi="Times New Roman" w:cs="Times New Roman"/>
        </w:rPr>
        <w:footnoteRef/>
      </w:r>
      <w:r w:rsidRPr="00BE3CC1">
        <w:rPr>
          <w:rFonts w:ascii="Times New Roman" w:hAnsi="Times New Roman" w:cs="Times New Roman"/>
        </w:rPr>
        <w:t xml:space="preserve"> </w:t>
      </w:r>
      <w:bookmarkStart w:id="3" w:name="_Hlk120549216"/>
      <w:r w:rsidR="00BE3CC1" w:rsidRPr="00BE3CC1">
        <w:rPr>
          <w:rFonts w:ascii="Times New Roman" w:hAnsi="Times New Roman" w:cs="Times New Roman"/>
        </w:rPr>
        <w:t>Vrhovni sud Re</w:t>
      </w:r>
      <w:r w:rsidR="00D32B85">
        <w:rPr>
          <w:rFonts w:ascii="Times New Roman" w:hAnsi="Times New Roman" w:cs="Times New Roman"/>
        </w:rPr>
        <w:t>publike Hrvatske, Rev-2705/12-2</w:t>
      </w:r>
      <w:r w:rsidR="00BE3CC1" w:rsidRPr="00BE3CC1">
        <w:rPr>
          <w:rFonts w:ascii="Times New Roman" w:hAnsi="Times New Roman" w:cs="Times New Roman"/>
        </w:rPr>
        <w:t xml:space="preserve"> od 03. studenog</w:t>
      </w:r>
      <w:r w:rsidR="00332FFB">
        <w:rPr>
          <w:rFonts w:ascii="Times New Roman" w:hAnsi="Times New Roman" w:cs="Times New Roman"/>
        </w:rPr>
        <w:t>a</w:t>
      </w:r>
      <w:r w:rsidR="00BE3CC1" w:rsidRPr="00BE3CC1">
        <w:rPr>
          <w:rFonts w:ascii="Times New Roman" w:hAnsi="Times New Roman" w:cs="Times New Roman"/>
        </w:rPr>
        <w:t xml:space="preserve"> 2016.</w:t>
      </w:r>
      <w:bookmarkEnd w:id="3"/>
    </w:p>
  </w:footnote>
  <w:footnote w:id="19">
    <w:p w14:paraId="62626A3C" w14:textId="1B2817FF" w:rsidR="00332FFB" w:rsidRPr="00332FFB" w:rsidRDefault="00332FFB" w:rsidP="00332FFB">
      <w:pPr>
        <w:pStyle w:val="Tekstfusnote"/>
        <w:jc w:val="both"/>
        <w:rPr>
          <w:rFonts w:ascii="Times New Roman" w:hAnsi="Times New Roman" w:cs="Times New Roman"/>
          <w:i/>
          <w:iCs/>
          <w:color w:val="000000" w:themeColor="text1"/>
        </w:rPr>
      </w:pPr>
      <w:r w:rsidRPr="00332FFB">
        <w:rPr>
          <w:rStyle w:val="Referencafusnote"/>
          <w:rFonts w:ascii="Times New Roman" w:hAnsi="Times New Roman" w:cs="Times New Roman"/>
          <w:color w:val="000000" w:themeColor="text1"/>
        </w:rPr>
        <w:footnoteRef/>
      </w:r>
      <w:r w:rsidRPr="00332FFB">
        <w:rPr>
          <w:rFonts w:ascii="Times New Roman" w:hAnsi="Times New Roman" w:cs="Times New Roman"/>
          <w:color w:val="000000" w:themeColor="text1"/>
        </w:rPr>
        <w:t xml:space="preserve"> Vrhovni sud Re</w:t>
      </w:r>
      <w:r w:rsidR="00D32B85">
        <w:rPr>
          <w:rFonts w:ascii="Times New Roman" w:hAnsi="Times New Roman" w:cs="Times New Roman"/>
          <w:color w:val="000000" w:themeColor="text1"/>
        </w:rPr>
        <w:t>publike Hrvatske, Rev-X215/16-2</w:t>
      </w:r>
      <w:r w:rsidRPr="00332FFB">
        <w:rPr>
          <w:rFonts w:ascii="Times New Roman" w:hAnsi="Times New Roman" w:cs="Times New Roman"/>
          <w:color w:val="000000" w:themeColor="text1"/>
        </w:rPr>
        <w:t xml:space="preserve"> od </w:t>
      </w:r>
      <w:r w:rsidR="00D32B85">
        <w:rPr>
          <w:rFonts w:ascii="Times New Roman" w:hAnsi="Times New Roman" w:cs="Times New Roman"/>
          <w:color w:val="000000" w:themeColor="text1"/>
        </w:rPr>
        <w:t>23. studenoga 2016.,</w:t>
      </w:r>
      <w:r w:rsidR="00C75121">
        <w:rPr>
          <w:rFonts w:ascii="Times New Roman" w:hAnsi="Times New Roman" w:cs="Times New Roman"/>
          <w:color w:val="000000" w:themeColor="text1"/>
        </w:rPr>
        <w:t xml:space="preserve"> </w:t>
      </w:r>
      <w:r w:rsidR="00C75121" w:rsidRPr="00C75121">
        <w:rPr>
          <w:rFonts w:ascii="Times New Roman" w:hAnsi="Times New Roman" w:cs="Times New Roman"/>
          <w:color w:val="000000" w:themeColor="text1"/>
        </w:rPr>
        <w:t>Preuzeto sa</w:t>
      </w:r>
      <w:r w:rsidR="00C75121">
        <w:rPr>
          <w:rFonts w:ascii="Times New Roman" w:hAnsi="Times New Roman" w:cs="Times New Roman"/>
          <w:color w:val="000000" w:themeColor="text1"/>
        </w:rPr>
        <w:t xml:space="preserve"> </w:t>
      </w:r>
      <w:hyperlink r:id="rId2" w:history="1">
        <w:r w:rsidR="00C75121" w:rsidRPr="003B062B">
          <w:rPr>
            <w:rStyle w:val="Hiperveza"/>
            <w:rFonts w:ascii="Times New Roman" w:hAnsi="Times New Roman" w:cs="Times New Roman"/>
            <w:i/>
            <w:iCs/>
          </w:rPr>
          <w:t>https://informator.hr/informatori/6491</w:t>
        </w:r>
      </w:hyperlink>
    </w:p>
  </w:footnote>
  <w:footnote w:id="20">
    <w:p w14:paraId="11F65D57" w14:textId="3852ADDB" w:rsidR="00DA1DF4" w:rsidRPr="00DA1DF4" w:rsidRDefault="00DA1DF4" w:rsidP="00DA1DF4">
      <w:pPr>
        <w:pStyle w:val="Tekstfusnote"/>
        <w:jc w:val="both"/>
        <w:rPr>
          <w:rFonts w:ascii="Times New Roman" w:hAnsi="Times New Roman" w:cs="Times New Roman"/>
        </w:rPr>
      </w:pPr>
      <w:r w:rsidRPr="00DA1DF4">
        <w:rPr>
          <w:rStyle w:val="Referencafusnote"/>
          <w:rFonts w:ascii="Times New Roman" w:hAnsi="Times New Roman" w:cs="Times New Roman"/>
        </w:rPr>
        <w:footnoteRef/>
      </w:r>
      <w:r>
        <w:rPr>
          <w:rFonts w:ascii="Times New Roman" w:hAnsi="Times New Roman" w:cs="Times New Roman"/>
        </w:rPr>
        <w:t xml:space="preserve"> </w:t>
      </w:r>
      <w:r w:rsidRPr="00DA1DF4">
        <w:rPr>
          <w:rFonts w:ascii="Times New Roman" w:hAnsi="Times New Roman" w:cs="Times New Roman"/>
        </w:rPr>
        <w:t xml:space="preserve">Čl. 38. st. 1-3. ZV. </w:t>
      </w:r>
    </w:p>
  </w:footnote>
  <w:footnote w:id="21">
    <w:p w14:paraId="7DED59E6" w14:textId="1BC7F31F" w:rsidR="000B5F46" w:rsidRPr="000B5F46" w:rsidRDefault="000B5F46" w:rsidP="000B5F46">
      <w:pPr>
        <w:pStyle w:val="Tekstfusnote"/>
        <w:jc w:val="both"/>
        <w:rPr>
          <w:rFonts w:ascii="Times New Roman" w:hAnsi="Times New Roman" w:cs="Times New Roman"/>
        </w:rPr>
      </w:pPr>
      <w:r w:rsidRPr="000B5F46">
        <w:rPr>
          <w:rStyle w:val="Referencafusnote"/>
          <w:rFonts w:ascii="Times New Roman" w:hAnsi="Times New Roman" w:cs="Times New Roman"/>
        </w:rPr>
        <w:footnoteRef/>
      </w:r>
      <w:r w:rsidRPr="000B5F46">
        <w:rPr>
          <w:rFonts w:ascii="Times New Roman" w:hAnsi="Times New Roman" w:cs="Times New Roman"/>
        </w:rPr>
        <w:t xml:space="preserve"> Tjelesna predaja je vanjski vidljiv, tjelesni, čin, dok je predaja  očitovanjem volje, čin prijenosa posjeda koji se zbiva bez tjelesne predaje stvari, suglasnim očitovanjem volje dotadašnjeg posjednika i stjecatelja da se</w:t>
      </w:r>
      <w:r w:rsidR="00A26BDA">
        <w:rPr>
          <w:rFonts w:ascii="Times New Roman" w:hAnsi="Times New Roman" w:cs="Times New Roman"/>
        </w:rPr>
        <w:t xml:space="preserve"> posjed predaje stjecatelju.</w:t>
      </w:r>
      <w:r w:rsidR="00C75121">
        <w:rPr>
          <w:rFonts w:ascii="Times New Roman" w:hAnsi="Times New Roman" w:cs="Times New Roman"/>
        </w:rPr>
        <w:t xml:space="preserve"> </w:t>
      </w:r>
      <w:r w:rsidR="00C75121" w:rsidRPr="00C75121">
        <w:rPr>
          <w:rFonts w:ascii="Times New Roman" w:hAnsi="Times New Roman" w:cs="Times New Roman"/>
        </w:rPr>
        <w:t xml:space="preserve">(Gavella et.al., 2007 p. </w:t>
      </w:r>
      <w:r w:rsidR="00C75121">
        <w:rPr>
          <w:rFonts w:ascii="Times New Roman" w:hAnsi="Times New Roman" w:cs="Times New Roman"/>
        </w:rPr>
        <w:t>203</w:t>
      </w:r>
      <w:r w:rsidR="00C75121" w:rsidRPr="00C75121">
        <w:rPr>
          <w:rFonts w:ascii="Times New Roman" w:hAnsi="Times New Roman" w:cs="Times New Roman"/>
        </w:rPr>
        <w:t>).</w:t>
      </w:r>
    </w:p>
  </w:footnote>
  <w:footnote w:id="22">
    <w:p w14:paraId="544A977C" w14:textId="3A323137" w:rsidR="005F569A" w:rsidRPr="005F569A" w:rsidRDefault="005F569A">
      <w:pPr>
        <w:pStyle w:val="Tekstfusnote"/>
        <w:rPr>
          <w:rFonts w:ascii="Times New Roman" w:hAnsi="Times New Roman" w:cs="Times New Roman"/>
        </w:rPr>
      </w:pPr>
      <w:r w:rsidRPr="005F569A">
        <w:rPr>
          <w:rStyle w:val="Referencafusnote"/>
          <w:rFonts w:ascii="Times New Roman" w:hAnsi="Times New Roman" w:cs="Times New Roman"/>
        </w:rPr>
        <w:footnoteRef/>
      </w:r>
      <w:r w:rsidRPr="005F569A">
        <w:rPr>
          <w:rFonts w:ascii="Times New Roman" w:hAnsi="Times New Roman" w:cs="Times New Roman"/>
        </w:rPr>
        <w:t xml:space="preserve"> </w:t>
      </w:r>
      <w:r w:rsidRPr="005F569A">
        <w:rPr>
          <w:rFonts w:ascii="Times New Roman" w:hAnsi="Times New Roman" w:cs="Times New Roman"/>
          <w:i/>
          <w:iCs/>
        </w:rPr>
        <w:t>Ibid</w:t>
      </w:r>
      <w:r w:rsidRPr="005F569A">
        <w:rPr>
          <w:rFonts w:ascii="Times New Roman" w:hAnsi="Times New Roman" w:cs="Times New Roman"/>
        </w:rPr>
        <w:t>,</w:t>
      </w:r>
      <w:r w:rsidR="00A26BDA">
        <w:rPr>
          <w:rFonts w:ascii="Times New Roman" w:hAnsi="Times New Roman" w:cs="Times New Roman"/>
        </w:rPr>
        <w:t>, str.</w:t>
      </w:r>
      <w:r w:rsidRPr="005F569A">
        <w:rPr>
          <w:rFonts w:ascii="Times New Roman" w:hAnsi="Times New Roman" w:cs="Times New Roman"/>
        </w:rPr>
        <w:t xml:space="preserve"> 196.</w:t>
      </w:r>
    </w:p>
  </w:footnote>
  <w:footnote w:id="23">
    <w:p w14:paraId="1DE62FFD" w14:textId="0852A191" w:rsidR="00D01DE2" w:rsidRPr="004C08A9" w:rsidRDefault="00D01DE2" w:rsidP="004C08A9">
      <w:pPr>
        <w:pStyle w:val="Tekstfusnote"/>
        <w:jc w:val="both"/>
        <w:rPr>
          <w:rFonts w:ascii="Times New Roman" w:hAnsi="Times New Roman" w:cs="Times New Roman"/>
        </w:rPr>
      </w:pPr>
      <w:r w:rsidRPr="004C08A9">
        <w:rPr>
          <w:rStyle w:val="Referencafusnote"/>
          <w:rFonts w:ascii="Times New Roman" w:hAnsi="Times New Roman" w:cs="Times New Roman"/>
        </w:rPr>
        <w:footnoteRef/>
      </w:r>
      <w:r w:rsidRPr="004C08A9">
        <w:rPr>
          <w:rFonts w:ascii="Times New Roman" w:hAnsi="Times New Roman" w:cs="Times New Roman"/>
        </w:rPr>
        <w:t xml:space="preserve"> </w:t>
      </w:r>
      <w:r w:rsidR="004C08A9" w:rsidRPr="004C08A9">
        <w:rPr>
          <w:rFonts w:ascii="Times New Roman" w:hAnsi="Times New Roman" w:cs="Times New Roman"/>
        </w:rPr>
        <w:t xml:space="preserve">Simbolička tradicija je vrsta tradicije kod koje se prijenos posjeda obavlja pomoću </w:t>
      </w:r>
      <w:r w:rsidR="00343F8D">
        <w:rPr>
          <w:rFonts w:ascii="Times New Roman" w:hAnsi="Times New Roman" w:cs="Times New Roman"/>
        </w:rPr>
        <w:t xml:space="preserve">nekog sredstva, </w:t>
      </w:r>
      <w:r w:rsidR="004C08A9" w:rsidRPr="004C08A9">
        <w:rPr>
          <w:rFonts w:ascii="Times New Roman" w:hAnsi="Times New Roman" w:cs="Times New Roman"/>
        </w:rPr>
        <w:t>isprava i sl. Simbolička tradicija dolazi u obzir, prije svega, kod onih stvari koje se n</w:t>
      </w:r>
      <w:r w:rsidR="00343F8D">
        <w:rPr>
          <w:rFonts w:ascii="Times New Roman" w:hAnsi="Times New Roman" w:cs="Times New Roman"/>
        </w:rPr>
        <w:t xml:space="preserve">e mogu predati iz ruke u ruku. Simbolička tradicija dolazi u obzir kod stvari koje su prostorno udaljene od prenositelja i stjecatelja. </w:t>
      </w:r>
      <w:r w:rsidR="008E6217">
        <w:rPr>
          <w:rFonts w:ascii="Times New Roman" w:hAnsi="Times New Roman" w:cs="Times New Roman"/>
        </w:rPr>
        <w:t>Simbolička tradicija zamjenjuje fizičku predaju stvari npr. u pogledu robe koja se predaje na prijevoz. Predajom isprave – prijevoznog lista obavlja se prijenos posjeda robe. Pomoću znakova simbolička tradicija se vrši npr. kada nakon kupoprodaje stoke trgovac na kupljeno grlo stoke stavi svoj znak, čime je grlo predano u posjed kupcu</w:t>
      </w:r>
      <w:r w:rsidR="00E37BD1">
        <w:rPr>
          <w:rFonts w:ascii="Times New Roman" w:hAnsi="Times New Roman" w:cs="Times New Roman"/>
        </w:rPr>
        <w:t xml:space="preserve"> (tako se izbjegava potreba da se odmah fizički odvaja i odvodi svako grlo</w:t>
      </w:r>
      <w:r w:rsidR="00A26BDA">
        <w:rPr>
          <w:rFonts w:ascii="Times New Roman" w:hAnsi="Times New Roman" w:cs="Times New Roman"/>
        </w:rPr>
        <w:t>)</w:t>
      </w:r>
      <w:r w:rsidR="00C75121">
        <w:rPr>
          <w:rFonts w:ascii="Times New Roman" w:hAnsi="Times New Roman" w:cs="Times New Roman"/>
        </w:rPr>
        <w:t xml:space="preserve"> </w:t>
      </w:r>
      <w:r w:rsidR="00C75121" w:rsidRPr="00C75121">
        <w:rPr>
          <w:rFonts w:ascii="Times New Roman" w:hAnsi="Times New Roman" w:cs="Times New Roman"/>
        </w:rPr>
        <w:t xml:space="preserve">(Klarić, Vedriš, 2006 p. </w:t>
      </w:r>
      <w:r w:rsidR="00C75121">
        <w:rPr>
          <w:rFonts w:ascii="Times New Roman" w:hAnsi="Times New Roman" w:cs="Times New Roman"/>
        </w:rPr>
        <w:t>211</w:t>
      </w:r>
      <w:r w:rsidR="00C75121" w:rsidRPr="00C75121">
        <w:rPr>
          <w:rFonts w:ascii="Times New Roman" w:hAnsi="Times New Roman" w:cs="Times New Roman"/>
        </w:rPr>
        <w:t>).</w:t>
      </w:r>
    </w:p>
  </w:footnote>
  <w:footnote w:id="24">
    <w:p w14:paraId="6EC41108" w14:textId="499FA7ED" w:rsidR="002645CD" w:rsidRPr="002645CD" w:rsidRDefault="002645CD" w:rsidP="002645CD">
      <w:pPr>
        <w:pStyle w:val="Tekstfusnote"/>
        <w:jc w:val="both"/>
        <w:rPr>
          <w:rFonts w:ascii="Times New Roman" w:hAnsi="Times New Roman" w:cs="Times New Roman"/>
        </w:rPr>
      </w:pPr>
      <w:r w:rsidRPr="002645CD">
        <w:rPr>
          <w:rStyle w:val="Referencafusnote"/>
          <w:rFonts w:ascii="Times New Roman" w:hAnsi="Times New Roman" w:cs="Times New Roman"/>
        </w:rPr>
        <w:footnoteRef/>
      </w:r>
      <w:r w:rsidRPr="002645CD">
        <w:rPr>
          <w:rFonts w:ascii="Times New Roman" w:hAnsi="Times New Roman" w:cs="Times New Roman"/>
        </w:rPr>
        <w:t xml:space="preserve"> Županijs</w:t>
      </w:r>
      <w:r w:rsidR="00A26BDA">
        <w:rPr>
          <w:rFonts w:ascii="Times New Roman" w:hAnsi="Times New Roman" w:cs="Times New Roman"/>
        </w:rPr>
        <w:t>ki sud u Varaždinu, Gž-116/08-2</w:t>
      </w:r>
      <w:r w:rsidRPr="002645CD">
        <w:rPr>
          <w:rFonts w:ascii="Times New Roman" w:hAnsi="Times New Roman" w:cs="Times New Roman"/>
        </w:rPr>
        <w:t xml:space="preserve"> od 09. travnja 2008.</w:t>
      </w:r>
    </w:p>
  </w:footnote>
  <w:footnote w:id="25">
    <w:p w14:paraId="30AFBCA5" w14:textId="7C4A8F1C" w:rsidR="0074734F" w:rsidRPr="0074734F" w:rsidRDefault="0074734F" w:rsidP="0074734F">
      <w:pPr>
        <w:pStyle w:val="Tekstfusnote"/>
        <w:jc w:val="both"/>
        <w:rPr>
          <w:rFonts w:ascii="Times New Roman" w:hAnsi="Times New Roman" w:cs="Times New Roman"/>
        </w:rPr>
      </w:pPr>
      <w:r w:rsidRPr="0074734F">
        <w:rPr>
          <w:rStyle w:val="Referencafusnote"/>
          <w:rFonts w:ascii="Times New Roman" w:hAnsi="Times New Roman" w:cs="Times New Roman"/>
        </w:rPr>
        <w:footnoteRef/>
      </w:r>
      <w:r w:rsidRPr="0074734F">
        <w:rPr>
          <w:rFonts w:ascii="Times New Roman" w:hAnsi="Times New Roman" w:cs="Times New Roman"/>
        </w:rPr>
        <w:t xml:space="preserve"> Zakon o zaštiti od nasilja u obitelji, Narodne novine br. 70/17, 126/19, 84/21, 114/22</w:t>
      </w:r>
      <w:r w:rsidR="00A33F12">
        <w:rPr>
          <w:rFonts w:ascii="Times New Roman" w:hAnsi="Times New Roman" w:cs="Times New Roman"/>
        </w:rPr>
        <w:t xml:space="preserve">, dalje u tekstu: </w:t>
      </w:r>
      <w:r w:rsidRPr="0074734F">
        <w:rPr>
          <w:rFonts w:ascii="Times New Roman" w:hAnsi="Times New Roman" w:cs="Times New Roman"/>
        </w:rPr>
        <w:t>ZZNB.</w:t>
      </w:r>
    </w:p>
  </w:footnote>
  <w:footnote w:id="26">
    <w:p w14:paraId="7DACAAB3" w14:textId="6E5AD61D" w:rsidR="005B391B" w:rsidRPr="002B7568" w:rsidRDefault="005B391B" w:rsidP="002B7568">
      <w:pPr>
        <w:pStyle w:val="Tekstfusnote"/>
        <w:jc w:val="both"/>
        <w:rPr>
          <w:rFonts w:ascii="Times New Roman" w:hAnsi="Times New Roman" w:cs="Times New Roman"/>
        </w:rPr>
      </w:pPr>
      <w:r w:rsidRPr="002B7568">
        <w:rPr>
          <w:rStyle w:val="Referencafusnote"/>
          <w:rFonts w:ascii="Times New Roman" w:hAnsi="Times New Roman" w:cs="Times New Roman"/>
        </w:rPr>
        <w:footnoteRef/>
      </w:r>
      <w:r w:rsidR="00A33F12">
        <w:rPr>
          <w:rFonts w:ascii="Times New Roman" w:hAnsi="Times New Roman" w:cs="Times New Roman"/>
        </w:rPr>
        <w:t xml:space="preserve"> ZZNB </w:t>
      </w:r>
      <w:r w:rsidRPr="002B7568">
        <w:rPr>
          <w:rFonts w:ascii="Times New Roman" w:hAnsi="Times New Roman" w:cs="Times New Roman"/>
        </w:rPr>
        <w:t xml:space="preserve">u čl. 6. st. 1. toč. 13. već određuje pravo žrtve nasilja u obitelji na privremeni smještaj u odgovarajuću ustanovu. </w:t>
      </w:r>
      <w:r w:rsidR="002B7568" w:rsidRPr="002B7568">
        <w:rPr>
          <w:rFonts w:ascii="Times New Roman" w:hAnsi="Times New Roman" w:cs="Times New Roman"/>
        </w:rPr>
        <w:t>Čl. 10. st. 1. toč. 5. ZZNB k</w:t>
      </w:r>
      <w:r w:rsidRPr="002B7568">
        <w:rPr>
          <w:rFonts w:ascii="Times New Roman" w:hAnsi="Times New Roman" w:cs="Times New Roman"/>
        </w:rPr>
        <w:t>ao</w:t>
      </w:r>
      <w:r w:rsidR="002B7568">
        <w:rPr>
          <w:rFonts w:ascii="Times New Roman" w:hAnsi="Times New Roman" w:cs="Times New Roman"/>
        </w:rPr>
        <w:t xml:space="preserve"> ekonomsko </w:t>
      </w:r>
      <w:r w:rsidRPr="002B7568">
        <w:rPr>
          <w:rFonts w:ascii="Times New Roman" w:hAnsi="Times New Roman" w:cs="Times New Roman"/>
        </w:rPr>
        <w:t>nasilje određuje onemogućavanje korištenja zajedničke ili osobne imovine i onemogućavanje raspolaganja imovinom</w:t>
      </w:r>
      <w:r w:rsidR="002B7568" w:rsidRPr="002B7568">
        <w:rPr>
          <w:rFonts w:ascii="Times New Roman" w:hAnsi="Times New Roman" w:cs="Times New Roman"/>
        </w:rPr>
        <w:t xml:space="preserve"> stečenom osobnim radom ili nasljeđivanjem.</w:t>
      </w:r>
    </w:p>
  </w:footnote>
  <w:footnote w:id="27">
    <w:p w14:paraId="4B142EE9" w14:textId="71D7DBF3" w:rsidR="00EB60FB" w:rsidRPr="002663EF" w:rsidRDefault="00EB60FB" w:rsidP="002663EF">
      <w:pPr>
        <w:pStyle w:val="Tekstfusnote"/>
        <w:jc w:val="both"/>
        <w:rPr>
          <w:rFonts w:ascii="Times New Roman" w:hAnsi="Times New Roman" w:cs="Times New Roman"/>
        </w:rPr>
      </w:pPr>
      <w:r w:rsidRPr="002663EF">
        <w:rPr>
          <w:rStyle w:val="Referencafusnote"/>
          <w:rFonts w:ascii="Times New Roman" w:hAnsi="Times New Roman" w:cs="Times New Roman"/>
        </w:rPr>
        <w:footnoteRef/>
      </w:r>
      <w:r w:rsidRPr="002663EF">
        <w:rPr>
          <w:rFonts w:ascii="Times New Roman" w:hAnsi="Times New Roman" w:cs="Times New Roman"/>
        </w:rPr>
        <w:t xml:space="preserve"> Bez obzira na proklamirano pravo na privremeni smještaj u odgovarajuću ustanovu žrtve nasilja u obitelji, mogućnosti izricanja zaštitnih mjera udaljenja počinitelja nasilja u obitelji iz zajedničkog kućanstva predviđene čl. 13. ZZNB</w:t>
      </w:r>
      <w:r w:rsidR="002663EF" w:rsidRPr="002663EF">
        <w:rPr>
          <w:rFonts w:ascii="Times New Roman" w:hAnsi="Times New Roman" w:cs="Times New Roman"/>
        </w:rPr>
        <w:t>-a, kao i dužnosti hitnog postupanja svih tijela koja postupaju povodom nasilja u obitelji, predviđene čl. 4. ZZNB-a, moguće je da osoba napusti posjed stana iako predstavlja žrtvu obiteljskog nasilja bez aktiviranja mehanizama zaštite žrtvi nasilja predviđene ZZNB-om.</w:t>
      </w:r>
    </w:p>
  </w:footnote>
  <w:footnote w:id="28">
    <w:p w14:paraId="5269282F" w14:textId="3514828E" w:rsidR="00FA20FA" w:rsidRPr="00FA20FA" w:rsidRDefault="00FA20FA" w:rsidP="00FA20FA">
      <w:pPr>
        <w:pStyle w:val="Tekstfusnote"/>
        <w:jc w:val="both"/>
        <w:rPr>
          <w:rFonts w:ascii="Times New Roman" w:hAnsi="Times New Roman" w:cs="Times New Roman"/>
        </w:rPr>
      </w:pPr>
      <w:r w:rsidRPr="00FA20FA">
        <w:rPr>
          <w:rStyle w:val="Referencafusnote"/>
          <w:rFonts w:ascii="Times New Roman" w:hAnsi="Times New Roman" w:cs="Times New Roman"/>
        </w:rPr>
        <w:footnoteRef/>
      </w:r>
      <w:r w:rsidRPr="00FA20FA">
        <w:rPr>
          <w:rFonts w:ascii="Times New Roman" w:hAnsi="Times New Roman" w:cs="Times New Roman"/>
        </w:rPr>
        <w:t xml:space="preserve"> Moralna i materijalna dobra koja se štite ograničenjem spoznaje istine u parničnom postupku nesumnjivo imaju socijalno veći značaj nego korist koju bi sud mogao u konkretnoj parnici ostvariti kad bi bio ovlašten da ih ignorira. Takvog su značaja pra</w:t>
      </w:r>
      <w:r w:rsidR="00A33F12">
        <w:rPr>
          <w:rFonts w:ascii="Times New Roman" w:hAnsi="Times New Roman" w:cs="Times New Roman"/>
        </w:rPr>
        <w:t xml:space="preserve">vila o zakonskim presumpcijama. </w:t>
      </w:r>
      <w:r w:rsidR="004168F2">
        <w:rPr>
          <w:rFonts w:ascii="Times New Roman" w:hAnsi="Times New Roman" w:cs="Times New Roman"/>
        </w:rPr>
        <w:t>(</w:t>
      </w:r>
      <w:r w:rsidRPr="00FA20FA">
        <w:rPr>
          <w:rFonts w:ascii="Times New Roman" w:hAnsi="Times New Roman" w:cs="Times New Roman"/>
        </w:rPr>
        <w:t>Triva</w:t>
      </w:r>
      <w:r w:rsidR="00C75121">
        <w:rPr>
          <w:rFonts w:ascii="Times New Roman" w:hAnsi="Times New Roman" w:cs="Times New Roman"/>
        </w:rPr>
        <w:t>, 1978</w:t>
      </w:r>
      <w:r w:rsidR="004168F2">
        <w:rPr>
          <w:rFonts w:ascii="Times New Roman" w:hAnsi="Times New Roman" w:cs="Times New Roman"/>
        </w:rPr>
        <w:t xml:space="preserve"> p. </w:t>
      </w:r>
      <w:r w:rsidRPr="00FA20FA">
        <w:rPr>
          <w:rFonts w:ascii="Times New Roman" w:hAnsi="Times New Roman" w:cs="Times New Roman"/>
        </w:rPr>
        <w:t>128</w:t>
      </w:r>
      <w:r w:rsidR="004168F2">
        <w:rPr>
          <w:rFonts w:ascii="Times New Roman" w:hAnsi="Times New Roman" w:cs="Times New Roman"/>
        </w:rPr>
        <w:t>)</w:t>
      </w:r>
      <w:r w:rsidRPr="00FA20FA">
        <w:rPr>
          <w:rFonts w:ascii="Times New Roman" w:hAnsi="Times New Roman" w:cs="Times New Roman"/>
        </w:rPr>
        <w:t>.</w:t>
      </w:r>
    </w:p>
  </w:footnote>
  <w:footnote w:id="29">
    <w:p w14:paraId="5AE88C73" w14:textId="0935FA5B" w:rsidR="0029655F" w:rsidRPr="0029655F" w:rsidRDefault="0029655F" w:rsidP="0029655F">
      <w:pPr>
        <w:pStyle w:val="Tekstfusnote"/>
        <w:jc w:val="both"/>
        <w:rPr>
          <w:rFonts w:ascii="Times New Roman" w:hAnsi="Times New Roman" w:cs="Times New Roman"/>
        </w:rPr>
      </w:pPr>
      <w:r w:rsidRPr="0029655F">
        <w:rPr>
          <w:rStyle w:val="Referencafusnote"/>
          <w:rFonts w:ascii="Times New Roman" w:hAnsi="Times New Roman" w:cs="Times New Roman"/>
        </w:rPr>
        <w:footnoteRef/>
      </w:r>
      <w:r w:rsidRPr="0029655F">
        <w:rPr>
          <w:rFonts w:ascii="Times New Roman" w:hAnsi="Times New Roman" w:cs="Times New Roman"/>
        </w:rPr>
        <w:t xml:space="preserve"> Zakon o izmjenama i dopunama Zakona o parničnom postupku, </w:t>
      </w:r>
      <w:bookmarkStart w:id="5" w:name="_Hlk120809020"/>
      <w:r w:rsidR="00A33F12">
        <w:rPr>
          <w:rFonts w:ascii="Times New Roman" w:hAnsi="Times New Roman" w:cs="Times New Roman"/>
        </w:rPr>
        <w:t xml:space="preserve">Narodne novine br. 70/19, dalje u tekstu: </w:t>
      </w:r>
      <w:r w:rsidRPr="0029655F">
        <w:rPr>
          <w:rFonts w:ascii="Times New Roman" w:hAnsi="Times New Roman" w:cs="Times New Roman"/>
        </w:rPr>
        <w:t>ZIZPP-19.</w:t>
      </w:r>
      <w:bookmarkEnd w:id="5"/>
    </w:p>
  </w:footnote>
  <w:footnote w:id="30">
    <w:p w14:paraId="54B04AEE" w14:textId="089A3577" w:rsidR="0029655F" w:rsidRDefault="0029655F" w:rsidP="0029655F">
      <w:pPr>
        <w:pStyle w:val="Tekstfusnote"/>
        <w:jc w:val="both"/>
      </w:pPr>
      <w:r w:rsidRPr="0029655F">
        <w:rPr>
          <w:rStyle w:val="Referencafusnote"/>
          <w:rFonts w:ascii="Times New Roman" w:hAnsi="Times New Roman" w:cs="Times New Roman"/>
        </w:rPr>
        <w:footnoteRef/>
      </w:r>
      <w:r w:rsidRPr="0029655F">
        <w:rPr>
          <w:rFonts w:ascii="Times New Roman" w:hAnsi="Times New Roman" w:cs="Times New Roman"/>
        </w:rPr>
        <w:t xml:space="preserve"> Zakon o izmjenama i dopunama Zakona o parničnom postupku, Narodne novine br. 80/22</w:t>
      </w:r>
      <w:r w:rsidR="00A33F12">
        <w:rPr>
          <w:rFonts w:ascii="Times New Roman" w:hAnsi="Times New Roman" w:cs="Times New Roman"/>
        </w:rPr>
        <w:t xml:space="preserve">, </w:t>
      </w:r>
      <w:r w:rsidR="00A33F12" w:rsidRPr="00A33F12">
        <w:rPr>
          <w:rFonts w:ascii="Times New Roman" w:hAnsi="Times New Roman" w:cs="Times New Roman"/>
        </w:rPr>
        <w:t xml:space="preserve">dalje u tekstu: </w:t>
      </w:r>
      <w:r w:rsidRPr="0029655F">
        <w:rPr>
          <w:rFonts w:ascii="Times New Roman" w:hAnsi="Times New Roman" w:cs="Times New Roman"/>
        </w:rPr>
        <w:t>ZIZPP-22.</w:t>
      </w:r>
    </w:p>
  </w:footnote>
  <w:footnote w:id="31">
    <w:p w14:paraId="3CC87355" w14:textId="40C89FC9" w:rsidR="005D35C2" w:rsidRPr="001B0642" w:rsidRDefault="005D35C2" w:rsidP="001B0642">
      <w:pPr>
        <w:pStyle w:val="Tekstfusnote"/>
        <w:jc w:val="both"/>
        <w:rPr>
          <w:rFonts w:ascii="Times New Roman" w:hAnsi="Times New Roman" w:cs="Times New Roman"/>
        </w:rPr>
      </w:pPr>
      <w:r w:rsidRPr="001B0642">
        <w:rPr>
          <w:rStyle w:val="Referencafusnote"/>
          <w:rFonts w:ascii="Times New Roman" w:hAnsi="Times New Roman" w:cs="Times New Roman"/>
        </w:rPr>
        <w:footnoteRef/>
      </w:r>
      <w:r w:rsidRPr="001B0642">
        <w:rPr>
          <w:rFonts w:ascii="Times New Roman" w:hAnsi="Times New Roman" w:cs="Times New Roman"/>
        </w:rPr>
        <w:t xml:space="preserve"> Revizija protiv presude je izvanredan, samostalan, devolutivan, nesuspenzivan, ograničen i dvostran pravni lijek stranaka zbog povrede zakona protiv pravomoćne odluke drugostupanjskog suda donesene povodom žalbe protiv presu</w:t>
      </w:r>
      <w:r w:rsidR="00A33F12">
        <w:rPr>
          <w:rFonts w:ascii="Times New Roman" w:hAnsi="Times New Roman" w:cs="Times New Roman"/>
        </w:rPr>
        <w:t>de prvostupanjskog suda</w:t>
      </w:r>
      <w:r w:rsidR="004168F2">
        <w:rPr>
          <w:rFonts w:ascii="Times New Roman" w:hAnsi="Times New Roman" w:cs="Times New Roman"/>
        </w:rPr>
        <w:t xml:space="preserve"> (</w:t>
      </w:r>
      <w:r w:rsidRPr="001B0642">
        <w:rPr>
          <w:rFonts w:ascii="Times New Roman" w:hAnsi="Times New Roman" w:cs="Times New Roman"/>
        </w:rPr>
        <w:t>Triva</w:t>
      </w:r>
      <w:r w:rsidR="004168F2">
        <w:rPr>
          <w:rFonts w:ascii="Times New Roman" w:hAnsi="Times New Roman" w:cs="Times New Roman"/>
        </w:rPr>
        <w:t xml:space="preserve">, </w:t>
      </w:r>
      <w:r w:rsidRPr="001B0642">
        <w:rPr>
          <w:rFonts w:ascii="Times New Roman" w:hAnsi="Times New Roman" w:cs="Times New Roman"/>
        </w:rPr>
        <w:t>Dika,</w:t>
      </w:r>
      <w:r w:rsidR="004168F2">
        <w:rPr>
          <w:rFonts w:ascii="Times New Roman" w:hAnsi="Times New Roman" w:cs="Times New Roman"/>
        </w:rPr>
        <w:t xml:space="preserve"> 2004 p. </w:t>
      </w:r>
      <w:r w:rsidR="001B0642" w:rsidRPr="001B0642">
        <w:rPr>
          <w:rFonts w:ascii="Times New Roman" w:hAnsi="Times New Roman" w:cs="Times New Roman"/>
        </w:rPr>
        <w:t>718</w:t>
      </w:r>
      <w:r w:rsidR="004168F2">
        <w:rPr>
          <w:rFonts w:ascii="Times New Roman" w:hAnsi="Times New Roman" w:cs="Times New Roman"/>
        </w:rPr>
        <w:t>)</w:t>
      </w:r>
      <w:r w:rsidRPr="001B0642">
        <w:rPr>
          <w:rFonts w:ascii="Times New Roman" w:hAnsi="Times New Roman" w:cs="Times New Roman"/>
        </w:rPr>
        <w:t>.</w:t>
      </w:r>
    </w:p>
  </w:footnote>
  <w:footnote w:id="32">
    <w:p w14:paraId="2FA56B7C" w14:textId="100FEBE1" w:rsidR="00147ABA" w:rsidRPr="00D65E14" w:rsidRDefault="00147ABA" w:rsidP="00CD59B6">
      <w:pPr>
        <w:pStyle w:val="Tekstfusnote"/>
        <w:jc w:val="both"/>
        <w:rPr>
          <w:rFonts w:ascii="Times New Roman" w:hAnsi="Times New Roman" w:cs="Times New Roman"/>
        </w:rPr>
      </w:pPr>
      <w:r>
        <w:rPr>
          <w:rStyle w:val="Referencafusnote"/>
        </w:rPr>
        <w:footnoteRef/>
      </w:r>
      <w:r>
        <w:t xml:space="preserve"> </w:t>
      </w:r>
      <w:r w:rsidR="00CD59B6" w:rsidRPr="00D65E14">
        <w:rPr>
          <w:rFonts w:ascii="Times New Roman" w:hAnsi="Times New Roman" w:cs="Times New Roman"/>
        </w:rPr>
        <w:t>Povodom revizije VSRH  bi trebao donositi važne odluke s precedentnim učinkom, koje u predmetima koji se mogu činjenično i pravno poistovjetiti, nižim sudovima služe kao vodilja. Na taj način ishod budućih sudskih postupaka postaje predvidljiv, zbog čega raste i pravna sigurnost građana. Važno pravno pitanje je pravni standard kojemu VSRH oblikuje značenje u svojoj praksi, dok zakonodavac samo primjerice nabraja kriterije kojima se pri tome treba rukovoditi. Za osiguranje jedinstvene primjene prava i razvoj prava važn</w:t>
      </w:r>
      <w:r w:rsidR="005416F6">
        <w:rPr>
          <w:rFonts w:ascii="Times New Roman" w:hAnsi="Times New Roman" w:cs="Times New Roman"/>
        </w:rPr>
        <w:t>a su samo pravna pitanja.</w:t>
      </w:r>
      <w:r w:rsidR="004168F2">
        <w:rPr>
          <w:rFonts w:ascii="Times New Roman" w:hAnsi="Times New Roman" w:cs="Times New Roman"/>
        </w:rPr>
        <w:t xml:space="preserve"> (Bratković, 2018 p. 860).</w:t>
      </w:r>
    </w:p>
  </w:footnote>
  <w:footnote w:id="33">
    <w:p w14:paraId="0C74593E" w14:textId="65C7884B" w:rsidR="005C0483" w:rsidRPr="00AB41CE" w:rsidRDefault="005C0483" w:rsidP="00AB41CE">
      <w:pPr>
        <w:pStyle w:val="Tekstfusnote"/>
        <w:jc w:val="both"/>
        <w:rPr>
          <w:rFonts w:ascii="Times New Roman" w:hAnsi="Times New Roman" w:cs="Times New Roman"/>
        </w:rPr>
      </w:pPr>
      <w:r w:rsidRPr="00AB41CE">
        <w:rPr>
          <w:rStyle w:val="Referencafusnote"/>
          <w:rFonts w:ascii="Times New Roman" w:hAnsi="Times New Roman" w:cs="Times New Roman"/>
        </w:rPr>
        <w:footnoteRef/>
      </w:r>
      <w:r w:rsidRPr="00AB41CE">
        <w:rPr>
          <w:rFonts w:ascii="Times New Roman" w:hAnsi="Times New Roman" w:cs="Times New Roman"/>
        </w:rPr>
        <w:t xml:space="preserve"> Novo uređenje re</w:t>
      </w:r>
      <w:r w:rsidR="00AB41CE">
        <w:rPr>
          <w:rFonts w:ascii="Times New Roman" w:hAnsi="Times New Roman" w:cs="Times New Roman"/>
        </w:rPr>
        <w:t>v</w:t>
      </w:r>
      <w:r w:rsidRPr="00AB41CE">
        <w:rPr>
          <w:rFonts w:ascii="Times New Roman" w:hAnsi="Times New Roman" w:cs="Times New Roman"/>
        </w:rPr>
        <w:t xml:space="preserve">izije polazi od ustavne zadaće VSRH  da, kao najviši sud u državi, osigura jedinstvenu primjenu prava i ravnopravnosti </w:t>
      </w:r>
      <w:r w:rsidR="0087148B">
        <w:rPr>
          <w:rFonts w:ascii="Times New Roman" w:hAnsi="Times New Roman" w:cs="Times New Roman"/>
        </w:rPr>
        <w:t>svih u njegovoj primjeni.</w:t>
      </w:r>
      <w:r w:rsidR="004168F2">
        <w:rPr>
          <w:rFonts w:ascii="Times New Roman" w:hAnsi="Times New Roman" w:cs="Times New Roman"/>
        </w:rPr>
        <w:t xml:space="preserve"> (Bratković, Katić, 2019 p. 5).</w:t>
      </w:r>
    </w:p>
  </w:footnote>
  <w:footnote w:id="34">
    <w:p w14:paraId="63989A4C" w14:textId="4C412B95" w:rsidR="00AB41CE" w:rsidRPr="001243AB" w:rsidRDefault="00AB41CE" w:rsidP="001243AB">
      <w:pPr>
        <w:pStyle w:val="Tekstfusnote"/>
        <w:jc w:val="both"/>
        <w:rPr>
          <w:rFonts w:ascii="Times New Roman" w:hAnsi="Times New Roman" w:cs="Times New Roman"/>
        </w:rPr>
      </w:pPr>
      <w:r w:rsidRPr="001243AB">
        <w:rPr>
          <w:rStyle w:val="Referencafusnote"/>
          <w:rFonts w:ascii="Times New Roman" w:hAnsi="Times New Roman" w:cs="Times New Roman"/>
        </w:rPr>
        <w:footnoteRef/>
      </w:r>
      <w:r w:rsidRPr="001243AB">
        <w:rPr>
          <w:rFonts w:ascii="Times New Roman" w:hAnsi="Times New Roman" w:cs="Times New Roman"/>
        </w:rPr>
        <w:t xml:space="preserve"> Čl. 62. st. 1. ZIZPP-22.</w:t>
      </w:r>
    </w:p>
  </w:footnote>
  <w:footnote w:id="35">
    <w:p w14:paraId="2B9E2D0D" w14:textId="6902FB61" w:rsidR="00A0206E" w:rsidRPr="00A0206E" w:rsidRDefault="00A0206E" w:rsidP="00A0206E">
      <w:pPr>
        <w:pStyle w:val="Tekstfusnote"/>
        <w:jc w:val="both"/>
        <w:rPr>
          <w:rFonts w:ascii="Times New Roman" w:hAnsi="Times New Roman" w:cs="Times New Roman"/>
        </w:rPr>
      </w:pPr>
      <w:r w:rsidRPr="00A0206E">
        <w:rPr>
          <w:rStyle w:val="Referencafusnote"/>
          <w:rFonts w:ascii="Times New Roman" w:hAnsi="Times New Roman" w:cs="Times New Roman"/>
        </w:rPr>
        <w:footnoteRef/>
      </w:r>
      <w:r w:rsidRPr="00A0206E">
        <w:rPr>
          <w:rFonts w:ascii="Times New Roman" w:hAnsi="Times New Roman" w:cs="Times New Roman"/>
        </w:rPr>
        <w:t xml:space="preserve"> Čl. 62. st. 1. </w:t>
      </w:r>
      <w:r>
        <w:rPr>
          <w:rFonts w:ascii="Times New Roman" w:hAnsi="Times New Roman" w:cs="Times New Roman"/>
        </w:rPr>
        <w:t xml:space="preserve">podstavak 4. </w:t>
      </w:r>
      <w:r w:rsidRPr="00A0206E">
        <w:rPr>
          <w:rFonts w:ascii="Times New Roman" w:hAnsi="Times New Roman" w:cs="Times New Roman"/>
        </w:rPr>
        <w:t>ZIZPP-22.</w:t>
      </w:r>
    </w:p>
  </w:footnote>
  <w:footnote w:id="36">
    <w:p w14:paraId="19B183CC" w14:textId="2E87984D" w:rsidR="00E64DC0" w:rsidRPr="003B1087" w:rsidRDefault="00E64DC0" w:rsidP="003B1087">
      <w:pPr>
        <w:pStyle w:val="Tekstfusnote"/>
        <w:jc w:val="both"/>
        <w:rPr>
          <w:rFonts w:ascii="Times New Roman" w:hAnsi="Times New Roman" w:cs="Times New Roman"/>
        </w:rPr>
      </w:pPr>
      <w:r w:rsidRPr="003B1087">
        <w:rPr>
          <w:rStyle w:val="Referencafusnote"/>
          <w:rFonts w:ascii="Times New Roman" w:hAnsi="Times New Roman" w:cs="Times New Roman"/>
        </w:rPr>
        <w:footnoteRef/>
      </w:r>
      <w:r w:rsidRPr="003B1087">
        <w:rPr>
          <w:rFonts w:ascii="Times New Roman" w:hAnsi="Times New Roman" w:cs="Times New Roman"/>
        </w:rPr>
        <w:t xml:space="preserve"> </w:t>
      </w:r>
      <w:r w:rsidR="003B1087" w:rsidRPr="003B1087">
        <w:rPr>
          <w:rFonts w:ascii="Times New Roman" w:hAnsi="Times New Roman" w:cs="Times New Roman"/>
        </w:rPr>
        <w:t>Ako se u nekom predmetu pojavi pitanje tumačenja prava EU-a, u vezi s kojim niži sudovi nisu uputili zahtjev za prethodnu odluku Sudu EU-a, reviziju bi u načelu trebalo dopustiti jer je VSRH, kao sud protiv čijih odluka nema pravnog lijeka, taj zahtjev u p</w:t>
      </w:r>
      <w:r w:rsidR="0087148B">
        <w:rPr>
          <w:rFonts w:ascii="Times New Roman" w:hAnsi="Times New Roman" w:cs="Times New Roman"/>
        </w:rPr>
        <w:t>ravilu obvezan uputiti</w:t>
      </w:r>
      <w:r w:rsidR="004168F2">
        <w:rPr>
          <w:rFonts w:ascii="Times New Roman" w:hAnsi="Times New Roman" w:cs="Times New Roman"/>
        </w:rPr>
        <w:t xml:space="preserve"> </w:t>
      </w:r>
      <w:r w:rsidR="004168F2" w:rsidRPr="004168F2">
        <w:rPr>
          <w:rFonts w:ascii="Times New Roman" w:hAnsi="Times New Roman" w:cs="Times New Roman"/>
        </w:rPr>
        <w:t>(Jug, Pajalić, 2022 p. 3</w:t>
      </w:r>
      <w:r w:rsidR="004168F2">
        <w:rPr>
          <w:rFonts w:ascii="Times New Roman" w:hAnsi="Times New Roman" w:cs="Times New Roman"/>
        </w:rPr>
        <w:t>8</w:t>
      </w:r>
      <w:r w:rsidR="004168F2" w:rsidRPr="004168F2">
        <w:rPr>
          <w:rFonts w:ascii="Times New Roman" w:hAnsi="Times New Roman" w:cs="Times New Roman"/>
        </w:rPr>
        <w:t>).</w:t>
      </w:r>
    </w:p>
  </w:footnote>
  <w:footnote w:id="37">
    <w:p w14:paraId="324BA9A5" w14:textId="7B7593B2" w:rsidR="00EA57FA" w:rsidRPr="00EA57FA" w:rsidRDefault="00EA57FA" w:rsidP="00EA57FA">
      <w:pPr>
        <w:pStyle w:val="Tekstfusnote"/>
        <w:jc w:val="both"/>
        <w:rPr>
          <w:rFonts w:ascii="Times New Roman" w:hAnsi="Times New Roman" w:cs="Times New Roman"/>
        </w:rPr>
      </w:pPr>
      <w:r w:rsidRPr="00EA57FA">
        <w:rPr>
          <w:rStyle w:val="Referencafusnote"/>
          <w:rFonts w:ascii="Times New Roman" w:hAnsi="Times New Roman" w:cs="Times New Roman"/>
        </w:rPr>
        <w:footnoteRef/>
      </w:r>
      <w:r w:rsidRPr="00EA57FA">
        <w:rPr>
          <w:rFonts w:ascii="Times New Roman" w:hAnsi="Times New Roman" w:cs="Times New Roman"/>
        </w:rPr>
        <w:t xml:space="preserve"> Dalje u tekstu: USRH.</w:t>
      </w:r>
    </w:p>
  </w:footnote>
  <w:footnote w:id="38">
    <w:p w14:paraId="2AA365E0" w14:textId="3F894CBF" w:rsidR="00B221F6" w:rsidRPr="00B221F6" w:rsidRDefault="00B221F6" w:rsidP="00B221F6">
      <w:pPr>
        <w:pStyle w:val="Tekstfusnote"/>
        <w:jc w:val="both"/>
        <w:rPr>
          <w:rFonts w:ascii="Times New Roman" w:hAnsi="Times New Roman" w:cs="Times New Roman"/>
        </w:rPr>
      </w:pPr>
      <w:r w:rsidRPr="00B221F6">
        <w:rPr>
          <w:rStyle w:val="Referencafusnote"/>
          <w:rFonts w:ascii="Times New Roman" w:hAnsi="Times New Roman" w:cs="Times New Roman"/>
        </w:rPr>
        <w:footnoteRef/>
      </w:r>
      <w:r w:rsidRPr="00B221F6">
        <w:rPr>
          <w:rFonts w:ascii="Times New Roman" w:hAnsi="Times New Roman" w:cs="Times New Roman"/>
        </w:rPr>
        <w:t xml:space="preserve"> Ustav Republike Hrvatske, Narodne novine br. 56/90, 135/97, 08/98, 113/00, 124/00, 28/01, 41/01, 55/01, 76/10, 85/10, 05/14</w:t>
      </w:r>
      <w:r w:rsidR="0087148B">
        <w:rPr>
          <w:rFonts w:ascii="Times New Roman" w:hAnsi="Times New Roman" w:cs="Times New Roman"/>
        </w:rPr>
        <w:t xml:space="preserve">, dalje u tekstu: </w:t>
      </w:r>
      <w:r>
        <w:rPr>
          <w:rFonts w:ascii="Times New Roman" w:hAnsi="Times New Roman" w:cs="Times New Roman"/>
        </w:rPr>
        <w:t>URH.</w:t>
      </w:r>
    </w:p>
  </w:footnote>
  <w:footnote w:id="39">
    <w:p w14:paraId="6C8B1E2F" w14:textId="4F6153C1" w:rsidR="00115D7C" w:rsidRPr="00830DD0" w:rsidRDefault="00115D7C" w:rsidP="00830DD0">
      <w:pPr>
        <w:pStyle w:val="Tekstfusnote"/>
        <w:jc w:val="both"/>
        <w:rPr>
          <w:rFonts w:ascii="Times New Roman" w:hAnsi="Times New Roman" w:cs="Times New Roman"/>
        </w:rPr>
      </w:pPr>
      <w:r w:rsidRPr="00830DD0">
        <w:rPr>
          <w:rStyle w:val="Referencafusnote"/>
          <w:rFonts w:ascii="Times New Roman" w:hAnsi="Times New Roman" w:cs="Times New Roman"/>
        </w:rPr>
        <w:footnoteRef/>
      </w:r>
      <w:r w:rsidRPr="00830DD0">
        <w:rPr>
          <w:rFonts w:ascii="Times New Roman" w:hAnsi="Times New Roman" w:cs="Times New Roman"/>
        </w:rPr>
        <w:t xml:space="preserve"> U razdoblju od 1. kolovoza 2019. do </w:t>
      </w:r>
      <w:r w:rsidR="00830DD0" w:rsidRPr="00830DD0">
        <w:rPr>
          <w:rFonts w:ascii="Times New Roman" w:hAnsi="Times New Roman" w:cs="Times New Roman"/>
        </w:rPr>
        <w:t>1. studenog 2022. godine USRH</w:t>
      </w:r>
      <w:r w:rsidR="00E743E6">
        <w:rPr>
          <w:rFonts w:ascii="Times New Roman" w:hAnsi="Times New Roman" w:cs="Times New Roman"/>
        </w:rPr>
        <w:t>-e</w:t>
      </w:r>
      <w:r w:rsidR="00830DD0" w:rsidRPr="00830DD0">
        <w:rPr>
          <w:rFonts w:ascii="Times New Roman" w:hAnsi="Times New Roman" w:cs="Times New Roman"/>
        </w:rPr>
        <w:t xml:space="preserve"> podneseno je 4800 ustavnih tužni u vezi s revizijom. Ovom brojkom obuhvaćene su i revizije dopuštene </w:t>
      </w:r>
      <w:r w:rsidR="00830DD0" w:rsidRPr="00830DD0">
        <w:rPr>
          <w:rFonts w:ascii="Times New Roman" w:hAnsi="Times New Roman" w:cs="Times New Roman"/>
          <w:i/>
          <w:iCs/>
        </w:rPr>
        <w:t>ex lege</w:t>
      </w:r>
      <w:r w:rsidR="00830DD0" w:rsidRPr="00830DD0">
        <w:rPr>
          <w:rFonts w:ascii="Times New Roman" w:hAnsi="Times New Roman" w:cs="Times New Roman"/>
        </w:rPr>
        <w:t xml:space="preserve"> i revizije po dopuštenju</w:t>
      </w:r>
      <w:bookmarkStart w:id="6" w:name="_Hlk121397163"/>
      <w:r w:rsidR="004168F2">
        <w:rPr>
          <w:rFonts w:ascii="Times New Roman" w:hAnsi="Times New Roman" w:cs="Times New Roman"/>
        </w:rPr>
        <w:t xml:space="preserve"> (</w:t>
      </w:r>
      <w:r w:rsidR="0087148B">
        <w:rPr>
          <w:rFonts w:ascii="Times New Roman" w:hAnsi="Times New Roman" w:cs="Times New Roman"/>
        </w:rPr>
        <w:t xml:space="preserve">Arlović, </w:t>
      </w:r>
      <w:r w:rsidR="004168F2">
        <w:rPr>
          <w:rFonts w:ascii="Times New Roman" w:hAnsi="Times New Roman" w:cs="Times New Roman"/>
        </w:rPr>
        <w:t>2022).</w:t>
      </w:r>
      <w:bookmarkEnd w:id="6"/>
    </w:p>
  </w:footnote>
  <w:footnote w:id="40">
    <w:p w14:paraId="7FED2C48" w14:textId="2AAFF6BC" w:rsidR="006030BD" w:rsidRPr="009B29FF" w:rsidRDefault="006030BD" w:rsidP="009B29FF">
      <w:pPr>
        <w:pStyle w:val="Tekstfusnote"/>
        <w:jc w:val="both"/>
        <w:rPr>
          <w:rFonts w:ascii="Times New Roman" w:hAnsi="Times New Roman" w:cs="Times New Roman"/>
        </w:rPr>
      </w:pPr>
      <w:r w:rsidRPr="009B29FF">
        <w:rPr>
          <w:rStyle w:val="Referencafusnote"/>
          <w:rFonts w:ascii="Times New Roman" w:hAnsi="Times New Roman" w:cs="Times New Roman"/>
        </w:rPr>
        <w:footnoteRef/>
      </w:r>
      <w:r w:rsidRPr="009B29FF">
        <w:rPr>
          <w:rFonts w:ascii="Times New Roman" w:hAnsi="Times New Roman" w:cs="Times New Roman"/>
        </w:rPr>
        <w:t xml:space="preserve"> U tom smislu, treba podsjetiti na stav USRH koji podsjeća da nije njegova zadaća preuzeti ulogu sudova, koji su prvi</w:t>
      </w:r>
      <w:r w:rsidR="009B7E4C" w:rsidRPr="009B29FF">
        <w:rPr>
          <w:rFonts w:ascii="Times New Roman" w:hAnsi="Times New Roman" w:cs="Times New Roman"/>
        </w:rPr>
        <w:t xml:space="preserve"> pozvani interpretirati zakon</w:t>
      </w:r>
      <w:r w:rsidR="009B29FF">
        <w:rPr>
          <w:rFonts w:ascii="Times New Roman" w:hAnsi="Times New Roman" w:cs="Times New Roman"/>
        </w:rPr>
        <w:t>e</w:t>
      </w:r>
      <w:r w:rsidR="009B7E4C" w:rsidRPr="009B29FF">
        <w:rPr>
          <w:rFonts w:ascii="Times New Roman" w:hAnsi="Times New Roman" w:cs="Times New Roman"/>
        </w:rPr>
        <w:t>. To se osobito tiče interpretacije zakonskih pravila postupovne naravi, kao što su pretpostavke za podnošenje pravnih lijekova. Zadaća USRH  je ograničena na preispitivanje jesu li učinci određene interpretacije sudova suglasni s URH s aspekta zaštite ljudskih prava i temeljnih sloboda. Stoga u svakom konkretnom slučaju USRH mora ra</w:t>
      </w:r>
      <w:r w:rsidR="00E743E6">
        <w:rPr>
          <w:rFonts w:ascii="Times New Roman" w:hAnsi="Times New Roman" w:cs="Times New Roman"/>
        </w:rPr>
        <w:t xml:space="preserve">zmotriti je li stupanj pristupa </w:t>
      </w:r>
      <w:r w:rsidR="009B7E4C" w:rsidRPr="009B29FF">
        <w:rPr>
          <w:rFonts w:ascii="Times New Roman" w:hAnsi="Times New Roman" w:cs="Times New Roman"/>
        </w:rPr>
        <w:t>VSRH bio dostatan da podnositelju osigura „pravo na sud“ sa stajališ</w:t>
      </w:r>
      <w:r w:rsidR="0087148B">
        <w:rPr>
          <w:rFonts w:ascii="Times New Roman" w:hAnsi="Times New Roman" w:cs="Times New Roman"/>
        </w:rPr>
        <w:t>ta načela vladavine prava</w:t>
      </w:r>
      <w:r w:rsidR="004168F2">
        <w:rPr>
          <w:rFonts w:ascii="Times New Roman" w:hAnsi="Times New Roman" w:cs="Times New Roman"/>
        </w:rPr>
        <w:t xml:space="preserve"> (</w:t>
      </w:r>
      <w:r w:rsidR="009B7E4C" w:rsidRPr="009B29FF">
        <w:rPr>
          <w:rFonts w:ascii="Times New Roman" w:hAnsi="Times New Roman" w:cs="Times New Roman"/>
        </w:rPr>
        <w:t>Gović Penić,</w:t>
      </w:r>
      <w:r w:rsidR="004168F2">
        <w:rPr>
          <w:rFonts w:ascii="Times New Roman" w:hAnsi="Times New Roman" w:cs="Times New Roman"/>
        </w:rPr>
        <w:t xml:space="preserve"> 2022 p 447).</w:t>
      </w:r>
    </w:p>
  </w:footnote>
  <w:footnote w:id="41">
    <w:p w14:paraId="58DA4DE0" w14:textId="05D8599A" w:rsidR="00EC22ED" w:rsidRPr="00942969" w:rsidRDefault="00EC22ED" w:rsidP="00942969">
      <w:pPr>
        <w:pStyle w:val="Tekstfusnote"/>
        <w:jc w:val="both"/>
        <w:rPr>
          <w:rFonts w:ascii="Times New Roman" w:hAnsi="Times New Roman" w:cs="Times New Roman"/>
        </w:rPr>
      </w:pPr>
      <w:r w:rsidRPr="00942969">
        <w:rPr>
          <w:rStyle w:val="Referencafusnote"/>
          <w:rFonts w:ascii="Times New Roman" w:hAnsi="Times New Roman" w:cs="Times New Roman"/>
        </w:rPr>
        <w:footnoteRef/>
      </w:r>
      <w:r w:rsidRPr="00942969">
        <w:rPr>
          <w:rFonts w:ascii="Times New Roman" w:hAnsi="Times New Roman" w:cs="Times New Roman"/>
        </w:rPr>
        <w:t xml:space="preserve"> </w:t>
      </w:r>
      <w:r w:rsidR="00942969" w:rsidRPr="00942969">
        <w:rPr>
          <w:rFonts w:ascii="Times New Roman" w:hAnsi="Times New Roman" w:cs="Times New Roman"/>
        </w:rPr>
        <w:t>Ustavni zakon o Ustavnom sudu Republike Hrvatske, Narodne n</w:t>
      </w:r>
      <w:r w:rsidR="0087148B">
        <w:rPr>
          <w:rFonts w:ascii="Times New Roman" w:hAnsi="Times New Roman" w:cs="Times New Roman"/>
        </w:rPr>
        <w:t xml:space="preserve">ovine br. 99/99, 29/02, 49/02, </w:t>
      </w:r>
      <w:r w:rsidR="0087148B" w:rsidRPr="0087148B">
        <w:rPr>
          <w:rFonts w:ascii="Times New Roman" w:hAnsi="Times New Roman" w:cs="Times New Roman"/>
        </w:rPr>
        <w:t xml:space="preserve">dalje u tekstu: </w:t>
      </w:r>
      <w:r w:rsidR="00942969" w:rsidRPr="00942969">
        <w:rPr>
          <w:rFonts w:ascii="Times New Roman" w:hAnsi="Times New Roman" w:cs="Times New Roman"/>
        </w:rPr>
        <w:t>UZUS.</w:t>
      </w:r>
    </w:p>
  </w:footnote>
  <w:footnote w:id="42">
    <w:p w14:paraId="740AE245" w14:textId="11DBE290" w:rsidR="00391C83" w:rsidRPr="001B47FC" w:rsidRDefault="00391C83" w:rsidP="001B47FC">
      <w:pPr>
        <w:pStyle w:val="Tekstfusnote"/>
        <w:jc w:val="both"/>
        <w:rPr>
          <w:rFonts w:ascii="Times New Roman" w:hAnsi="Times New Roman" w:cs="Times New Roman"/>
        </w:rPr>
      </w:pPr>
      <w:r w:rsidRPr="001B47FC">
        <w:rPr>
          <w:rStyle w:val="Referencafusnote"/>
          <w:rFonts w:ascii="Times New Roman" w:hAnsi="Times New Roman" w:cs="Times New Roman"/>
        </w:rPr>
        <w:footnoteRef/>
      </w:r>
      <w:r w:rsidRPr="001B47FC">
        <w:rPr>
          <w:rFonts w:ascii="Times New Roman" w:hAnsi="Times New Roman" w:cs="Times New Roman"/>
        </w:rPr>
        <w:t xml:space="preserve"> </w:t>
      </w:r>
      <w:r w:rsidR="001B47FC" w:rsidRPr="001B47FC">
        <w:rPr>
          <w:rFonts w:ascii="Times New Roman" w:hAnsi="Times New Roman" w:cs="Times New Roman"/>
        </w:rPr>
        <w:t>Čl. 64. UZUS određuje da se ustavna tužba može podnijeti u roku od 30 dana računajući od dana primitka odluke.</w:t>
      </w:r>
    </w:p>
  </w:footnote>
  <w:footnote w:id="43">
    <w:p w14:paraId="6D8FA836" w14:textId="77DF654A" w:rsidR="000D3FC6" w:rsidRPr="000D3FC6" w:rsidRDefault="000D3FC6" w:rsidP="000D3FC6">
      <w:pPr>
        <w:pStyle w:val="Tekstfusnote"/>
        <w:jc w:val="both"/>
        <w:rPr>
          <w:rFonts w:ascii="Times New Roman" w:hAnsi="Times New Roman" w:cs="Times New Roman"/>
        </w:rPr>
      </w:pPr>
      <w:r w:rsidRPr="000D3FC6">
        <w:rPr>
          <w:rStyle w:val="Referencafusnote"/>
          <w:rFonts w:ascii="Times New Roman" w:hAnsi="Times New Roman" w:cs="Times New Roman"/>
        </w:rPr>
        <w:footnoteRef/>
      </w:r>
      <w:r w:rsidRPr="000D3FC6">
        <w:rPr>
          <w:rFonts w:ascii="Times New Roman" w:hAnsi="Times New Roman" w:cs="Times New Roman"/>
        </w:rPr>
        <w:t xml:space="preserve"> Ustavni sud Repu</w:t>
      </w:r>
      <w:r w:rsidR="0087148B">
        <w:rPr>
          <w:rFonts w:ascii="Times New Roman" w:hAnsi="Times New Roman" w:cs="Times New Roman"/>
        </w:rPr>
        <w:t>blike Hrvatske, U-III-xxxx/2021</w:t>
      </w:r>
      <w:r w:rsidRPr="000D3FC6">
        <w:rPr>
          <w:rFonts w:ascii="Times New Roman" w:hAnsi="Times New Roman" w:cs="Times New Roman"/>
        </w:rPr>
        <w:t xml:space="preserve"> od 01. lipnja 2021.</w:t>
      </w:r>
    </w:p>
  </w:footnote>
  <w:footnote w:id="44">
    <w:p w14:paraId="08077BBD" w14:textId="7B63C37D" w:rsidR="00B32D8E" w:rsidRDefault="00B32D8E" w:rsidP="00B32D8E">
      <w:pPr>
        <w:pStyle w:val="Tekstfusnote"/>
        <w:jc w:val="both"/>
      </w:pPr>
      <w:r>
        <w:rPr>
          <w:rStyle w:val="Referencafusnote"/>
        </w:rPr>
        <w:footnoteRef/>
      </w:r>
      <w:r w:rsidRPr="00B32D8E">
        <w:t>E</w:t>
      </w:r>
      <w:r w:rsidRPr="00B32D8E">
        <w:rPr>
          <w:rFonts w:ascii="Times New Roman" w:hAnsi="Times New Roman" w:cs="Times New Roman"/>
        </w:rPr>
        <w:t>uropska konvencija za zaštitu ljudskih prava i temeljnih sloboda, Narodne novine</w:t>
      </w:r>
      <w:r w:rsidR="004355FD">
        <w:rPr>
          <w:rFonts w:ascii="Times New Roman" w:hAnsi="Times New Roman" w:cs="Times New Roman"/>
        </w:rPr>
        <w:t>, Međunarodni ugovori</w:t>
      </w:r>
      <w:r w:rsidRPr="00B32D8E">
        <w:rPr>
          <w:rFonts w:ascii="Times New Roman" w:hAnsi="Times New Roman" w:cs="Times New Roman"/>
        </w:rPr>
        <w:t xml:space="preserve"> br. 8/97, 6/99, 14/02, 13/03, 9/05, 1/06, 2/10, 13/17</w:t>
      </w:r>
      <w:r w:rsidR="00264F5E">
        <w:rPr>
          <w:rFonts w:ascii="Times New Roman" w:hAnsi="Times New Roman" w:cs="Times New Roman"/>
        </w:rPr>
        <w:t xml:space="preserve">, dalje u tekstu: </w:t>
      </w:r>
      <w:r w:rsidRPr="00B32D8E">
        <w:rPr>
          <w:rFonts w:ascii="Times New Roman" w:hAnsi="Times New Roman" w:cs="Times New Roman"/>
        </w:rPr>
        <w:t>EKZLJ</w:t>
      </w:r>
      <w:r w:rsidR="002C00B3">
        <w:rPr>
          <w:rFonts w:ascii="Times New Roman" w:hAnsi="Times New Roman" w:cs="Times New Roman"/>
        </w:rPr>
        <w:t>P</w:t>
      </w:r>
      <w:r w:rsidR="004355FD">
        <w:rPr>
          <w:rFonts w:ascii="Times New Roman" w:hAnsi="Times New Roman" w:cs="Times New Roman"/>
        </w:rPr>
        <w:t>ITS</w:t>
      </w:r>
      <w:r w:rsidRPr="00B32D8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B340" w14:textId="77777777" w:rsidR="00302B8F" w:rsidRDefault="00302B8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5E9D" w14:textId="77777777" w:rsidR="00302B8F" w:rsidRDefault="00302B8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0F22" w14:textId="77777777" w:rsidR="00302B8F" w:rsidRDefault="00302B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ECC"/>
    <w:multiLevelType w:val="hybridMultilevel"/>
    <w:tmpl w:val="71B0C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8A4B77"/>
    <w:multiLevelType w:val="hybridMultilevel"/>
    <w:tmpl w:val="E384FB7A"/>
    <w:lvl w:ilvl="0" w:tplc="E6945B9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804D3D"/>
    <w:multiLevelType w:val="multilevel"/>
    <w:tmpl w:val="00505F86"/>
    <w:styleLink w:val="Trenutnipopis1"/>
    <w:lvl w:ilvl="0">
      <w:start w:val="1"/>
      <w:numFmt w:val="decimal"/>
      <w:lvlText w:val="%1."/>
      <w:lvlJc w:val="left"/>
      <w:pPr>
        <w:ind w:left="1446" w:hanging="360"/>
      </w:pPr>
    </w:lvl>
    <w:lvl w:ilvl="1">
      <w:start w:val="1"/>
      <w:numFmt w:val="decimal"/>
      <w:isLgl/>
      <w:lvlText w:val="%1.%2."/>
      <w:lvlJc w:val="left"/>
      <w:pPr>
        <w:ind w:left="2220" w:hanging="360"/>
      </w:pPr>
    </w:lvl>
    <w:lvl w:ilvl="2">
      <w:start w:val="1"/>
      <w:numFmt w:val="decimal"/>
      <w:isLgl/>
      <w:lvlText w:val="%1.%2.%3."/>
      <w:lvlJc w:val="left"/>
      <w:pPr>
        <w:ind w:left="1806" w:hanging="720"/>
      </w:pPr>
    </w:lvl>
    <w:lvl w:ilvl="3">
      <w:start w:val="1"/>
      <w:numFmt w:val="decimal"/>
      <w:isLgl/>
      <w:lvlText w:val="%1.%2.%3.%4."/>
      <w:lvlJc w:val="left"/>
      <w:pPr>
        <w:ind w:left="1806" w:hanging="720"/>
      </w:pPr>
    </w:lvl>
    <w:lvl w:ilvl="4">
      <w:start w:val="1"/>
      <w:numFmt w:val="decimal"/>
      <w:isLgl/>
      <w:lvlText w:val="%1.%2.%3.%4.%5."/>
      <w:lvlJc w:val="left"/>
      <w:pPr>
        <w:ind w:left="2166" w:hanging="1080"/>
      </w:pPr>
    </w:lvl>
    <w:lvl w:ilvl="5">
      <w:start w:val="1"/>
      <w:numFmt w:val="decimal"/>
      <w:isLgl/>
      <w:lvlText w:val="%1.%2.%3.%4.%5.%6."/>
      <w:lvlJc w:val="left"/>
      <w:pPr>
        <w:ind w:left="2166" w:hanging="1080"/>
      </w:pPr>
    </w:lvl>
    <w:lvl w:ilvl="6">
      <w:start w:val="1"/>
      <w:numFmt w:val="decimal"/>
      <w:isLgl/>
      <w:lvlText w:val="%1.%2.%3.%4.%5.%6.%7."/>
      <w:lvlJc w:val="left"/>
      <w:pPr>
        <w:ind w:left="2526" w:hanging="1440"/>
      </w:pPr>
    </w:lvl>
    <w:lvl w:ilvl="7">
      <w:start w:val="1"/>
      <w:numFmt w:val="decimal"/>
      <w:isLgl/>
      <w:lvlText w:val="%1.%2.%3.%4.%5.%6.%7.%8."/>
      <w:lvlJc w:val="left"/>
      <w:pPr>
        <w:ind w:left="2526" w:hanging="1440"/>
      </w:pPr>
    </w:lvl>
    <w:lvl w:ilvl="8">
      <w:start w:val="1"/>
      <w:numFmt w:val="decimal"/>
      <w:isLgl/>
      <w:lvlText w:val="%1.%2.%3.%4.%5.%6.%7.%8.%9."/>
      <w:lvlJc w:val="left"/>
      <w:pPr>
        <w:ind w:left="2886" w:hanging="1800"/>
      </w:pPr>
    </w:lvl>
  </w:abstractNum>
  <w:abstractNum w:abstractNumId="3" w15:restartNumberingAfterBreak="0">
    <w:nsid w:val="4A741A3F"/>
    <w:multiLevelType w:val="hybridMultilevel"/>
    <w:tmpl w:val="E69A5256"/>
    <w:lvl w:ilvl="0" w:tplc="FCD4F2A2">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57912DD2"/>
    <w:multiLevelType w:val="hybridMultilevel"/>
    <w:tmpl w:val="9438B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9221D0"/>
    <w:multiLevelType w:val="hybridMultilevel"/>
    <w:tmpl w:val="D03AEA2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850FB7"/>
    <w:multiLevelType w:val="multilevel"/>
    <w:tmpl w:val="00505F86"/>
    <w:lvl w:ilvl="0">
      <w:start w:val="1"/>
      <w:numFmt w:val="decimal"/>
      <w:lvlText w:val="%1."/>
      <w:lvlJc w:val="left"/>
      <w:pPr>
        <w:ind w:left="1446" w:hanging="360"/>
      </w:pPr>
    </w:lvl>
    <w:lvl w:ilvl="1">
      <w:start w:val="1"/>
      <w:numFmt w:val="decimal"/>
      <w:isLgl/>
      <w:lvlText w:val="%1.%2."/>
      <w:lvlJc w:val="left"/>
      <w:pPr>
        <w:ind w:left="2220" w:hanging="360"/>
      </w:pPr>
    </w:lvl>
    <w:lvl w:ilvl="2">
      <w:start w:val="1"/>
      <w:numFmt w:val="decimal"/>
      <w:isLgl/>
      <w:lvlText w:val="%1.%2.%3."/>
      <w:lvlJc w:val="left"/>
      <w:pPr>
        <w:ind w:left="1806" w:hanging="720"/>
      </w:pPr>
    </w:lvl>
    <w:lvl w:ilvl="3">
      <w:start w:val="1"/>
      <w:numFmt w:val="decimal"/>
      <w:isLgl/>
      <w:lvlText w:val="%1.%2.%3.%4."/>
      <w:lvlJc w:val="left"/>
      <w:pPr>
        <w:ind w:left="1806" w:hanging="720"/>
      </w:pPr>
    </w:lvl>
    <w:lvl w:ilvl="4">
      <w:start w:val="1"/>
      <w:numFmt w:val="decimal"/>
      <w:isLgl/>
      <w:lvlText w:val="%1.%2.%3.%4.%5."/>
      <w:lvlJc w:val="left"/>
      <w:pPr>
        <w:ind w:left="2166" w:hanging="1080"/>
      </w:pPr>
    </w:lvl>
    <w:lvl w:ilvl="5">
      <w:start w:val="1"/>
      <w:numFmt w:val="decimal"/>
      <w:isLgl/>
      <w:lvlText w:val="%1.%2.%3.%4.%5.%6."/>
      <w:lvlJc w:val="left"/>
      <w:pPr>
        <w:ind w:left="2166" w:hanging="1080"/>
      </w:pPr>
    </w:lvl>
    <w:lvl w:ilvl="6">
      <w:start w:val="1"/>
      <w:numFmt w:val="decimal"/>
      <w:isLgl/>
      <w:lvlText w:val="%1.%2.%3.%4.%5.%6.%7."/>
      <w:lvlJc w:val="left"/>
      <w:pPr>
        <w:ind w:left="2526" w:hanging="1440"/>
      </w:pPr>
    </w:lvl>
    <w:lvl w:ilvl="7">
      <w:start w:val="1"/>
      <w:numFmt w:val="decimal"/>
      <w:isLgl/>
      <w:lvlText w:val="%1.%2.%3.%4.%5.%6.%7.%8."/>
      <w:lvlJc w:val="left"/>
      <w:pPr>
        <w:ind w:left="2526" w:hanging="1440"/>
      </w:pPr>
    </w:lvl>
    <w:lvl w:ilvl="8">
      <w:start w:val="1"/>
      <w:numFmt w:val="decimal"/>
      <w:isLgl/>
      <w:lvlText w:val="%1.%2.%3.%4.%5.%6.%7.%8.%9."/>
      <w:lvlJc w:val="left"/>
      <w:pPr>
        <w:ind w:left="2886" w:hanging="1800"/>
      </w:pPr>
    </w:lvl>
  </w:abstractNum>
  <w:abstractNum w:abstractNumId="7" w15:restartNumberingAfterBreak="0">
    <w:nsid w:val="6A0E69EA"/>
    <w:multiLevelType w:val="hybridMultilevel"/>
    <w:tmpl w:val="F95013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C8449E"/>
    <w:multiLevelType w:val="hybridMultilevel"/>
    <w:tmpl w:val="1F3482B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0565DA"/>
    <w:multiLevelType w:val="hybridMultilevel"/>
    <w:tmpl w:val="36C46B2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593CF1"/>
    <w:multiLevelType w:val="hybridMultilevel"/>
    <w:tmpl w:val="D4B00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7352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592140">
    <w:abstractNumId w:val="10"/>
  </w:num>
  <w:num w:numId="3" w16cid:durableId="897519369">
    <w:abstractNumId w:val="0"/>
  </w:num>
  <w:num w:numId="4" w16cid:durableId="7758319">
    <w:abstractNumId w:val="7"/>
  </w:num>
  <w:num w:numId="5" w16cid:durableId="1930694120">
    <w:abstractNumId w:val="2"/>
  </w:num>
  <w:num w:numId="6" w16cid:durableId="585774479">
    <w:abstractNumId w:val="3"/>
  </w:num>
  <w:num w:numId="7" w16cid:durableId="2138915523">
    <w:abstractNumId w:val="1"/>
  </w:num>
  <w:num w:numId="8" w16cid:durableId="2098207912">
    <w:abstractNumId w:val="9"/>
  </w:num>
  <w:num w:numId="9" w16cid:durableId="1461798938">
    <w:abstractNumId w:val="4"/>
  </w:num>
  <w:num w:numId="10" w16cid:durableId="374278664">
    <w:abstractNumId w:val="8"/>
  </w:num>
  <w:num w:numId="11" w16cid:durableId="211447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26"/>
    <w:rsid w:val="00000AB7"/>
    <w:rsid w:val="00031278"/>
    <w:rsid w:val="00055D30"/>
    <w:rsid w:val="0006612F"/>
    <w:rsid w:val="00066BAB"/>
    <w:rsid w:val="00066E72"/>
    <w:rsid w:val="00071C0A"/>
    <w:rsid w:val="00081558"/>
    <w:rsid w:val="00090BE9"/>
    <w:rsid w:val="000A3BD9"/>
    <w:rsid w:val="000B5F46"/>
    <w:rsid w:val="000C0475"/>
    <w:rsid w:val="000C3F7A"/>
    <w:rsid w:val="000C44E5"/>
    <w:rsid w:val="000D3FC6"/>
    <w:rsid w:val="000D4DA8"/>
    <w:rsid w:val="001029F2"/>
    <w:rsid w:val="00102BFC"/>
    <w:rsid w:val="00104B0A"/>
    <w:rsid w:val="00111074"/>
    <w:rsid w:val="00115D7C"/>
    <w:rsid w:val="001243AB"/>
    <w:rsid w:val="00140342"/>
    <w:rsid w:val="0014395F"/>
    <w:rsid w:val="001466B3"/>
    <w:rsid w:val="00147ABA"/>
    <w:rsid w:val="00164E9F"/>
    <w:rsid w:val="00180921"/>
    <w:rsid w:val="00181779"/>
    <w:rsid w:val="001849E0"/>
    <w:rsid w:val="001A4189"/>
    <w:rsid w:val="001B0642"/>
    <w:rsid w:val="001B47FC"/>
    <w:rsid w:val="001C4D2D"/>
    <w:rsid w:val="001E2BCB"/>
    <w:rsid w:val="001E7A2C"/>
    <w:rsid w:val="001F420D"/>
    <w:rsid w:val="001F5050"/>
    <w:rsid w:val="002134D0"/>
    <w:rsid w:val="00246CFF"/>
    <w:rsid w:val="0026107A"/>
    <w:rsid w:val="002645CD"/>
    <w:rsid w:val="00264F5E"/>
    <w:rsid w:val="002663EF"/>
    <w:rsid w:val="00266E9C"/>
    <w:rsid w:val="00270C9D"/>
    <w:rsid w:val="00271398"/>
    <w:rsid w:val="002858B2"/>
    <w:rsid w:val="0029318D"/>
    <w:rsid w:val="0029655F"/>
    <w:rsid w:val="00296562"/>
    <w:rsid w:val="002B01DD"/>
    <w:rsid w:val="002B7568"/>
    <w:rsid w:val="002C00B3"/>
    <w:rsid w:val="002D4027"/>
    <w:rsid w:val="00302B8F"/>
    <w:rsid w:val="00316916"/>
    <w:rsid w:val="00332FFB"/>
    <w:rsid w:val="0033763D"/>
    <w:rsid w:val="00340100"/>
    <w:rsid w:val="00343F8D"/>
    <w:rsid w:val="003540DF"/>
    <w:rsid w:val="003822A7"/>
    <w:rsid w:val="00391C83"/>
    <w:rsid w:val="003A720F"/>
    <w:rsid w:val="003B1087"/>
    <w:rsid w:val="003B18F4"/>
    <w:rsid w:val="003B6968"/>
    <w:rsid w:val="003C0A87"/>
    <w:rsid w:val="003C1CFF"/>
    <w:rsid w:val="003C5D89"/>
    <w:rsid w:val="003E41A0"/>
    <w:rsid w:val="003F14A1"/>
    <w:rsid w:val="00401FF5"/>
    <w:rsid w:val="00413A44"/>
    <w:rsid w:val="004168F2"/>
    <w:rsid w:val="00417FD6"/>
    <w:rsid w:val="00430A70"/>
    <w:rsid w:val="004355FD"/>
    <w:rsid w:val="00436B4B"/>
    <w:rsid w:val="004510F6"/>
    <w:rsid w:val="004513C0"/>
    <w:rsid w:val="004717DC"/>
    <w:rsid w:val="004A1810"/>
    <w:rsid w:val="004A5142"/>
    <w:rsid w:val="004B4782"/>
    <w:rsid w:val="004C08A9"/>
    <w:rsid w:val="004C38EB"/>
    <w:rsid w:val="004D6331"/>
    <w:rsid w:val="004E1D3E"/>
    <w:rsid w:val="004E5967"/>
    <w:rsid w:val="00504446"/>
    <w:rsid w:val="00513200"/>
    <w:rsid w:val="005416F6"/>
    <w:rsid w:val="0055338A"/>
    <w:rsid w:val="005702B8"/>
    <w:rsid w:val="005B391B"/>
    <w:rsid w:val="005C0483"/>
    <w:rsid w:val="005D35C2"/>
    <w:rsid w:val="005E1FE9"/>
    <w:rsid w:val="005E3B09"/>
    <w:rsid w:val="005F569A"/>
    <w:rsid w:val="005F6E4B"/>
    <w:rsid w:val="006030BD"/>
    <w:rsid w:val="006134D5"/>
    <w:rsid w:val="0062191F"/>
    <w:rsid w:val="0062536E"/>
    <w:rsid w:val="006268D2"/>
    <w:rsid w:val="00633C02"/>
    <w:rsid w:val="00636063"/>
    <w:rsid w:val="00636B23"/>
    <w:rsid w:val="006462FC"/>
    <w:rsid w:val="006508DB"/>
    <w:rsid w:val="0065714E"/>
    <w:rsid w:val="00670279"/>
    <w:rsid w:val="00684D6F"/>
    <w:rsid w:val="006978A4"/>
    <w:rsid w:val="006A78AC"/>
    <w:rsid w:val="006C333A"/>
    <w:rsid w:val="006D12DE"/>
    <w:rsid w:val="006D384B"/>
    <w:rsid w:val="006D52F1"/>
    <w:rsid w:val="00704517"/>
    <w:rsid w:val="00716546"/>
    <w:rsid w:val="0074734F"/>
    <w:rsid w:val="00757A0C"/>
    <w:rsid w:val="0076207B"/>
    <w:rsid w:val="00770CBC"/>
    <w:rsid w:val="00777C56"/>
    <w:rsid w:val="007A4961"/>
    <w:rsid w:val="007B6A54"/>
    <w:rsid w:val="007C2EC6"/>
    <w:rsid w:val="007D5425"/>
    <w:rsid w:val="007E575F"/>
    <w:rsid w:val="007F2DDF"/>
    <w:rsid w:val="007F4361"/>
    <w:rsid w:val="007F61A6"/>
    <w:rsid w:val="0081488A"/>
    <w:rsid w:val="00825E6E"/>
    <w:rsid w:val="008262A4"/>
    <w:rsid w:val="008262EA"/>
    <w:rsid w:val="00827B39"/>
    <w:rsid w:val="00830DD0"/>
    <w:rsid w:val="00832F85"/>
    <w:rsid w:val="008538D9"/>
    <w:rsid w:val="008568DC"/>
    <w:rsid w:val="0085694D"/>
    <w:rsid w:val="0087148B"/>
    <w:rsid w:val="00881B76"/>
    <w:rsid w:val="0088328B"/>
    <w:rsid w:val="008B5198"/>
    <w:rsid w:val="008B5732"/>
    <w:rsid w:val="008E6217"/>
    <w:rsid w:val="008F2071"/>
    <w:rsid w:val="00905841"/>
    <w:rsid w:val="009170B3"/>
    <w:rsid w:val="009374EE"/>
    <w:rsid w:val="00937B52"/>
    <w:rsid w:val="009413C9"/>
    <w:rsid w:val="00942969"/>
    <w:rsid w:val="00950C56"/>
    <w:rsid w:val="009728B3"/>
    <w:rsid w:val="0098273D"/>
    <w:rsid w:val="009A0EB2"/>
    <w:rsid w:val="009A6379"/>
    <w:rsid w:val="009A7993"/>
    <w:rsid w:val="009B29FF"/>
    <w:rsid w:val="009B6EB3"/>
    <w:rsid w:val="009B7574"/>
    <w:rsid w:val="009B7E4C"/>
    <w:rsid w:val="009C7A51"/>
    <w:rsid w:val="009E1EA1"/>
    <w:rsid w:val="009E528D"/>
    <w:rsid w:val="009F6F60"/>
    <w:rsid w:val="009F7B55"/>
    <w:rsid w:val="00A0206E"/>
    <w:rsid w:val="00A02AF6"/>
    <w:rsid w:val="00A24CE9"/>
    <w:rsid w:val="00A26BDA"/>
    <w:rsid w:val="00A32119"/>
    <w:rsid w:val="00A33F12"/>
    <w:rsid w:val="00A36F12"/>
    <w:rsid w:val="00A41707"/>
    <w:rsid w:val="00A42B8D"/>
    <w:rsid w:val="00A43A41"/>
    <w:rsid w:val="00A926A3"/>
    <w:rsid w:val="00A93E19"/>
    <w:rsid w:val="00AA4C72"/>
    <w:rsid w:val="00AA6705"/>
    <w:rsid w:val="00AB3C77"/>
    <w:rsid w:val="00AB3EF6"/>
    <w:rsid w:val="00AB41CE"/>
    <w:rsid w:val="00AB5D4C"/>
    <w:rsid w:val="00AC50CF"/>
    <w:rsid w:val="00AD1E0C"/>
    <w:rsid w:val="00B0034E"/>
    <w:rsid w:val="00B221F6"/>
    <w:rsid w:val="00B32D8E"/>
    <w:rsid w:val="00B46698"/>
    <w:rsid w:val="00B540FF"/>
    <w:rsid w:val="00B72926"/>
    <w:rsid w:val="00B855FE"/>
    <w:rsid w:val="00BB4E97"/>
    <w:rsid w:val="00BC0091"/>
    <w:rsid w:val="00BC2100"/>
    <w:rsid w:val="00BC5644"/>
    <w:rsid w:val="00BD57EE"/>
    <w:rsid w:val="00BE3CC1"/>
    <w:rsid w:val="00BE4704"/>
    <w:rsid w:val="00C1015C"/>
    <w:rsid w:val="00C16C7F"/>
    <w:rsid w:val="00C20000"/>
    <w:rsid w:val="00C513A9"/>
    <w:rsid w:val="00C67A71"/>
    <w:rsid w:val="00C75121"/>
    <w:rsid w:val="00C93B92"/>
    <w:rsid w:val="00CB5900"/>
    <w:rsid w:val="00CC5029"/>
    <w:rsid w:val="00CD59B6"/>
    <w:rsid w:val="00CD77F9"/>
    <w:rsid w:val="00CF5E0D"/>
    <w:rsid w:val="00D01DE2"/>
    <w:rsid w:val="00D32B85"/>
    <w:rsid w:val="00D459D9"/>
    <w:rsid w:val="00D528E3"/>
    <w:rsid w:val="00D56FD5"/>
    <w:rsid w:val="00D65E14"/>
    <w:rsid w:val="00D67316"/>
    <w:rsid w:val="00D80898"/>
    <w:rsid w:val="00D84C63"/>
    <w:rsid w:val="00D855C5"/>
    <w:rsid w:val="00D93B54"/>
    <w:rsid w:val="00D940D8"/>
    <w:rsid w:val="00DA1DF4"/>
    <w:rsid w:val="00DC0234"/>
    <w:rsid w:val="00DC15F8"/>
    <w:rsid w:val="00DC1D71"/>
    <w:rsid w:val="00DC3AA9"/>
    <w:rsid w:val="00DC3BCB"/>
    <w:rsid w:val="00DD5793"/>
    <w:rsid w:val="00DD641E"/>
    <w:rsid w:val="00DE0A9F"/>
    <w:rsid w:val="00DE4027"/>
    <w:rsid w:val="00DE78CF"/>
    <w:rsid w:val="00DF531C"/>
    <w:rsid w:val="00E0139E"/>
    <w:rsid w:val="00E3237C"/>
    <w:rsid w:val="00E37BD1"/>
    <w:rsid w:val="00E40EA7"/>
    <w:rsid w:val="00E40EBA"/>
    <w:rsid w:val="00E51503"/>
    <w:rsid w:val="00E6383F"/>
    <w:rsid w:val="00E64DC0"/>
    <w:rsid w:val="00E65593"/>
    <w:rsid w:val="00E743E6"/>
    <w:rsid w:val="00EA418F"/>
    <w:rsid w:val="00EA57FA"/>
    <w:rsid w:val="00EB60FB"/>
    <w:rsid w:val="00EC22ED"/>
    <w:rsid w:val="00EC75C8"/>
    <w:rsid w:val="00EF3BF3"/>
    <w:rsid w:val="00EF6335"/>
    <w:rsid w:val="00F004B2"/>
    <w:rsid w:val="00F10E3A"/>
    <w:rsid w:val="00F170A4"/>
    <w:rsid w:val="00F3282A"/>
    <w:rsid w:val="00F35257"/>
    <w:rsid w:val="00F433E2"/>
    <w:rsid w:val="00F43AC0"/>
    <w:rsid w:val="00F44833"/>
    <w:rsid w:val="00F712E5"/>
    <w:rsid w:val="00F7213E"/>
    <w:rsid w:val="00F72792"/>
    <w:rsid w:val="00F769E0"/>
    <w:rsid w:val="00F76EDD"/>
    <w:rsid w:val="00F861B8"/>
    <w:rsid w:val="00FA20FA"/>
    <w:rsid w:val="00FB1634"/>
    <w:rsid w:val="00FB27A3"/>
    <w:rsid w:val="00FD2D43"/>
    <w:rsid w:val="00FD4B26"/>
    <w:rsid w:val="00FE35A2"/>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3EE"/>
  <w15:chartTrackingRefBased/>
  <w15:docId w15:val="{76D095C2-BB41-4E86-B095-6640AD20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26"/>
    <w:pPr>
      <w:spacing w:line="256" w:lineRule="auto"/>
    </w:pPr>
    <w:rPr>
      <w:lang w:val="hr-HR"/>
    </w:rPr>
  </w:style>
  <w:style w:type="paragraph" w:styleId="Naslov3">
    <w:name w:val="heading 3"/>
    <w:basedOn w:val="Normal"/>
    <w:next w:val="Normal"/>
    <w:link w:val="Naslov3Char"/>
    <w:uiPriority w:val="9"/>
    <w:unhideWhenUsed/>
    <w:qFormat/>
    <w:rsid w:val="00905841"/>
    <w:pPr>
      <w:keepNext/>
      <w:keepLines/>
      <w:spacing w:before="40" w:after="0"/>
      <w:outlineLvl w:val="2"/>
    </w:pPr>
    <w:rPr>
      <w:rFonts w:ascii="Times New Roman" w:eastAsiaTheme="majorEastAsia" w:hAnsi="Times New Roman" w:cstheme="majorBid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72926"/>
    <w:rPr>
      <w:color w:val="0563C1" w:themeColor="hyperlink"/>
      <w:u w:val="single"/>
    </w:rPr>
  </w:style>
  <w:style w:type="paragraph" w:styleId="Tekstfusnote">
    <w:name w:val="footnote text"/>
    <w:basedOn w:val="Normal"/>
    <w:link w:val="TekstfusnoteChar"/>
    <w:uiPriority w:val="99"/>
    <w:semiHidden/>
    <w:unhideWhenUsed/>
    <w:rsid w:val="00B7292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72926"/>
    <w:rPr>
      <w:sz w:val="20"/>
      <w:szCs w:val="20"/>
      <w:lang w:val="hr-HR"/>
    </w:rPr>
  </w:style>
  <w:style w:type="character" w:styleId="Referencafusnote">
    <w:name w:val="footnote reference"/>
    <w:basedOn w:val="Zadanifontodlomka"/>
    <w:uiPriority w:val="99"/>
    <w:semiHidden/>
    <w:unhideWhenUsed/>
    <w:rsid w:val="00B72926"/>
    <w:rPr>
      <w:vertAlign w:val="superscript"/>
    </w:rPr>
  </w:style>
  <w:style w:type="character" w:customStyle="1" w:styleId="Naslov3Char">
    <w:name w:val="Naslov 3 Char"/>
    <w:basedOn w:val="Zadanifontodlomka"/>
    <w:link w:val="Naslov3"/>
    <w:uiPriority w:val="9"/>
    <w:rsid w:val="00905841"/>
    <w:rPr>
      <w:rFonts w:ascii="Times New Roman" w:eastAsiaTheme="majorEastAsia" w:hAnsi="Times New Roman" w:cstheme="majorBidi"/>
      <w:sz w:val="24"/>
      <w:szCs w:val="24"/>
      <w:lang w:val="hr-HR"/>
    </w:rPr>
  </w:style>
  <w:style w:type="paragraph" w:styleId="Zaglavlje">
    <w:name w:val="header"/>
    <w:basedOn w:val="Normal"/>
    <w:link w:val="ZaglavljeChar"/>
    <w:uiPriority w:val="99"/>
    <w:unhideWhenUsed/>
    <w:rsid w:val="00302B8F"/>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02B8F"/>
    <w:rPr>
      <w:lang w:val="hr-HR"/>
    </w:rPr>
  </w:style>
  <w:style w:type="paragraph" w:styleId="Podnoje">
    <w:name w:val="footer"/>
    <w:basedOn w:val="Normal"/>
    <w:link w:val="PodnojeChar"/>
    <w:uiPriority w:val="99"/>
    <w:unhideWhenUsed/>
    <w:rsid w:val="00302B8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02B8F"/>
    <w:rPr>
      <w:lang w:val="hr-HR"/>
    </w:rPr>
  </w:style>
  <w:style w:type="paragraph" w:styleId="Odlomakpopisa">
    <w:name w:val="List Paragraph"/>
    <w:basedOn w:val="Normal"/>
    <w:uiPriority w:val="34"/>
    <w:qFormat/>
    <w:rsid w:val="009B7574"/>
    <w:pPr>
      <w:ind w:left="720"/>
      <w:contextualSpacing/>
    </w:pPr>
  </w:style>
  <w:style w:type="character" w:customStyle="1" w:styleId="Nerijeenospominjanje1">
    <w:name w:val="Neriješeno spominjanje1"/>
    <w:basedOn w:val="Zadanifontodlomka"/>
    <w:uiPriority w:val="99"/>
    <w:semiHidden/>
    <w:unhideWhenUsed/>
    <w:rsid w:val="00332FFB"/>
    <w:rPr>
      <w:color w:val="605E5C"/>
      <w:shd w:val="clear" w:color="auto" w:fill="E1DFDD"/>
    </w:rPr>
  </w:style>
  <w:style w:type="numbering" w:customStyle="1" w:styleId="Trenutnipopis1">
    <w:name w:val="Trenutni popis1"/>
    <w:uiPriority w:val="99"/>
    <w:rsid w:val="00066E72"/>
    <w:pPr>
      <w:numPr>
        <w:numId w:val="5"/>
      </w:numPr>
    </w:pPr>
  </w:style>
  <w:style w:type="character" w:styleId="Nerijeenospominjanje">
    <w:name w:val="Unresolved Mention"/>
    <w:basedOn w:val="Zadanifontodlomka"/>
    <w:uiPriority w:val="99"/>
    <w:semiHidden/>
    <w:unhideWhenUsed/>
    <w:rsid w:val="00C7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68">
      <w:bodyDiv w:val="1"/>
      <w:marLeft w:val="0"/>
      <w:marRight w:val="0"/>
      <w:marTop w:val="0"/>
      <w:marBottom w:val="0"/>
      <w:divBdr>
        <w:top w:val="none" w:sz="0" w:space="0" w:color="auto"/>
        <w:left w:val="none" w:sz="0" w:space="0" w:color="auto"/>
        <w:bottom w:val="none" w:sz="0" w:space="0" w:color="auto"/>
        <w:right w:val="none" w:sz="0" w:space="0" w:color="auto"/>
      </w:divBdr>
    </w:div>
    <w:div w:id="3881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or.hr/informatori/64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srh.hr/custompages/static/HRV/files/2021dok/Pravna%20shva%C4%87anja_GO/VSRH_GO_Su-IV-16-2021-5.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nformator.hr/informatori/6491" TargetMode="External"/><Relationship Id="rId1" Type="http://schemas.openxmlformats.org/officeDocument/2006/relationships/hyperlink" Target="https://www.vsrh.hr/custompages/static/HRV/files/2021dok/Pravna%20shva%C4%87anja_GO/VSRH_GO_Su-IV-16-20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7077-D746-49BE-9386-4183BB07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6436</TotalTime>
  <Pages>16</Pages>
  <Words>5248</Words>
  <Characters>29914</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dc:creator>
  <cp:keywords/>
  <dc:description/>
  <cp:lastModifiedBy>Davorin Pichler</cp:lastModifiedBy>
  <cp:revision>122</cp:revision>
  <dcterms:created xsi:type="dcterms:W3CDTF">2022-11-22T15:11:00Z</dcterms:created>
  <dcterms:modified xsi:type="dcterms:W3CDTF">2023-05-26T10:22:00Z</dcterms:modified>
</cp:coreProperties>
</file>