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B1C12" w14:textId="0D05AD7F" w:rsidR="00F8705F" w:rsidRPr="00461B8B" w:rsidRDefault="00461B8B" w:rsidP="00461B8B">
      <w:pPr>
        <w:spacing w:after="0"/>
        <w:jc w:val="both"/>
        <w:rPr>
          <w:rFonts w:ascii="Times New Roman" w:hAnsi="Times New Roman" w:cs="Times New Roman"/>
          <w:b/>
          <w:bCs/>
          <w:i/>
          <w:iCs/>
          <w:sz w:val="24"/>
          <w:szCs w:val="24"/>
        </w:rPr>
      </w:pPr>
      <w:r w:rsidRPr="00461B8B">
        <w:rPr>
          <w:rFonts w:ascii="Times New Roman" w:hAnsi="Times New Roman" w:cs="Times New Roman"/>
          <w:b/>
          <w:bCs/>
          <w:i/>
          <w:iCs/>
          <w:sz w:val="24"/>
          <w:szCs w:val="24"/>
        </w:rPr>
        <w:t>Dr</w:t>
      </w:r>
      <w:r w:rsidR="00F8705F" w:rsidRPr="00461B8B">
        <w:rPr>
          <w:rFonts w:ascii="Times New Roman" w:hAnsi="Times New Roman" w:cs="Times New Roman"/>
          <w:b/>
          <w:bCs/>
          <w:i/>
          <w:iCs/>
          <w:sz w:val="24"/>
          <w:szCs w:val="24"/>
        </w:rPr>
        <w:t xml:space="preserve"> Davorin Pichler</w:t>
      </w:r>
      <w:r w:rsidR="006056C1">
        <w:rPr>
          <w:rFonts w:ascii="Times New Roman" w:hAnsi="Times New Roman" w:cs="Times New Roman"/>
          <w:b/>
          <w:bCs/>
          <w:i/>
          <w:iCs/>
          <w:sz w:val="24"/>
          <w:szCs w:val="24"/>
        </w:rPr>
        <w:t>,</w:t>
      </w:r>
      <w:r w:rsidR="00C71004" w:rsidRPr="00C71004">
        <w:rPr>
          <w:rStyle w:val="Referencafusnote"/>
          <w:rFonts w:ascii="Times New Roman" w:hAnsi="Times New Roman" w:cs="Times New Roman"/>
          <w:b/>
          <w:bCs/>
          <w:i/>
          <w:iCs/>
          <w:sz w:val="24"/>
          <w:szCs w:val="24"/>
        </w:rPr>
        <w:footnoteReference w:customMarkFollows="1" w:id="1"/>
        <w:sym w:font="Symbol" w:char="F02A"/>
      </w:r>
    </w:p>
    <w:p w14:paraId="493E6E80" w14:textId="34ACEA2C" w:rsidR="00461B8B" w:rsidRPr="00461B8B" w:rsidRDefault="00461B8B" w:rsidP="00461B8B">
      <w:pPr>
        <w:spacing w:after="0"/>
        <w:jc w:val="both"/>
        <w:rPr>
          <w:rFonts w:ascii="Times New Roman" w:hAnsi="Times New Roman" w:cs="Times New Roman"/>
          <w:i/>
          <w:iCs/>
          <w:sz w:val="24"/>
          <w:szCs w:val="24"/>
        </w:rPr>
      </w:pPr>
      <w:r w:rsidRPr="00461B8B">
        <w:rPr>
          <w:rFonts w:ascii="Times New Roman" w:hAnsi="Times New Roman" w:cs="Times New Roman"/>
          <w:i/>
          <w:iCs/>
          <w:sz w:val="24"/>
          <w:szCs w:val="24"/>
        </w:rPr>
        <w:t>Izvanredni profesor,</w:t>
      </w:r>
    </w:p>
    <w:p w14:paraId="6DFE3D88" w14:textId="4A0EFC32" w:rsidR="00461B8B" w:rsidRPr="00461B8B" w:rsidRDefault="00461B8B" w:rsidP="00461B8B">
      <w:pPr>
        <w:spacing w:after="0"/>
        <w:jc w:val="both"/>
        <w:rPr>
          <w:rFonts w:ascii="Times New Roman" w:hAnsi="Times New Roman" w:cs="Times New Roman"/>
          <w:sz w:val="24"/>
          <w:szCs w:val="24"/>
        </w:rPr>
      </w:pPr>
      <w:r w:rsidRPr="00461B8B">
        <w:rPr>
          <w:rFonts w:ascii="Times New Roman" w:hAnsi="Times New Roman" w:cs="Times New Roman"/>
          <w:i/>
          <w:iCs/>
          <w:sz w:val="24"/>
          <w:szCs w:val="24"/>
        </w:rPr>
        <w:t>Pravni fakultet Osijek, Sveučilište J. J. Strossmayera u Osijeku, Republika Hrvatska</w:t>
      </w:r>
    </w:p>
    <w:p w14:paraId="7CB3D99B" w14:textId="3BEDE49A" w:rsidR="00F92FE5" w:rsidRPr="00461B8B" w:rsidRDefault="007749FD" w:rsidP="000944B4">
      <w:pPr>
        <w:spacing w:after="0"/>
        <w:rPr>
          <w:rFonts w:ascii="Times New Roman" w:hAnsi="Times New Roman" w:cs="Times New Roman"/>
          <w:sz w:val="24"/>
          <w:szCs w:val="24"/>
        </w:rPr>
      </w:pPr>
      <w:r w:rsidRPr="00B05DA9">
        <w:rPr>
          <w:rFonts w:ascii="Times New Roman" w:hAnsi="Times New Roman" w:cs="Times New Roman"/>
          <w:b/>
          <w:bCs/>
          <w:i/>
          <w:iCs/>
          <w:sz w:val="24"/>
          <w:szCs w:val="24"/>
        </w:rPr>
        <w:t>Marija Pavošević</w:t>
      </w:r>
      <w:r w:rsidRPr="00461B8B">
        <w:rPr>
          <w:rFonts w:ascii="Times New Roman" w:hAnsi="Times New Roman" w:cs="Times New Roman"/>
          <w:sz w:val="24"/>
          <w:szCs w:val="24"/>
        </w:rPr>
        <w:t>, mag. iur.</w:t>
      </w:r>
      <w:r w:rsidR="00461B8B" w:rsidRPr="00461B8B">
        <w:rPr>
          <w:rFonts w:ascii="Times New Roman" w:hAnsi="Times New Roman" w:cs="Times New Roman"/>
          <w:sz w:val="24"/>
          <w:szCs w:val="24"/>
        </w:rPr>
        <w:t>,</w:t>
      </w:r>
      <w:r w:rsidR="00461B8B" w:rsidRPr="00461B8B">
        <w:rPr>
          <w:rStyle w:val="Referencafusnote"/>
          <w:rFonts w:ascii="Times New Roman" w:hAnsi="Times New Roman" w:cs="Times New Roman"/>
          <w:sz w:val="24"/>
          <w:szCs w:val="24"/>
        </w:rPr>
        <w:footnoteReference w:customMarkFollows="1" w:id="2"/>
        <w:sym w:font="Symbol" w:char="F02A"/>
      </w:r>
    </w:p>
    <w:p w14:paraId="1E1401C4" w14:textId="21194126" w:rsidR="00461B8B" w:rsidRDefault="00461B8B" w:rsidP="000944B4">
      <w:pPr>
        <w:spacing w:after="0"/>
        <w:rPr>
          <w:rFonts w:ascii="Times New Roman" w:hAnsi="Times New Roman" w:cs="Times New Roman"/>
          <w:i/>
          <w:iCs/>
          <w:sz w:val="24"/>
          <w:szCs w:val="24"/>
        </w:rPr>
      </w:pPr>
      <w:r w:rsidRPr="00461B8B">
        <w:rPr>
          <w:rFonts w:ascii="Times New Roman" w:hAnsi="Times New Roman" w:cs="Times New Roman"/>
          <w:i/>
          <w:iCs/>
          <w:sz w:val="24"/>
          <w:szCs w:val="24"/>
        </w:rPr>
        <w:t>Asistentica,</w:t>
      </w:r>
    </w:p>
    <w:p w14:paraId="7E7258DE" w14:textId="03C82C25" w:rsidR="002D23B5" w:rsidRPr="002D23B5" w:rsidRDefault="002D23B5" w:rsidP="002D23B5">
      <w:pPr>
        <w:spacing w:after="0"/>
        <w:jc w:val="both"/>
        <w:rPr>
          <w:rStyle w:val="Referencafusnote"/>
          <w:rFonts w:ascii="Times New Roman" w:hAnsi="Times New Roman" w:cs="Times New Roman"/>
          <w:i/>
          <w:iCs/>
          <w:sz w:val="24"/>
          <w:szCs w:val="24"/>
        </w:rPr>
      </w:pPr>
      <w:r w:rsidRPr="002D23B5">
        <w:rPr>
          <w:rFonts w:ascii="Times New Roman" w:hAnsi="Times New Roman" w:cs="Times New Roman"/>
          <w:i/>
          <w:iCs/>
          <w:sz w:val="24"/>
          <w:szCs w:val="24"/>
        </w:rPr>
        <w:t>studentica Sveučilišnog Doktorskog studija Pravo na Pravnom fakultetu Sveučilišta J. J. Strossmayera u Osijeku, Pravni fakultet Sveučilišta Josipa Jurja Strossmayera u Osijeku,</w:t>
      </w:r>
    </w:p>
    <w:p w14:paraId="08E8DD43" w14:textId="77777777" w:rsidR="00461B8B" w:rsidRPr="00461B8B" w:rsidRDefault="00461B8B" w:rsidP="00461B8B">
      <w:pPr>
        <w:spacing w:after="0"/>
        <w:jc w:val="both"/>
        <w:rPr>
          <w:rFonts w:ascii="Times New Roman" w:hAnsi="Times New Roman" w:cs="Times New Roman"/>
          <w:sz w:val="24"/>
          <w:szCs w:val="24"/>
        </w:rPr>
      </w:pPr>
      <w:r w:rsidRPr="00461B8B">
        <w:rPr>
          <w:rFonts w:ascii="Times New Roman" w:hAnsi="Times New Roman" w:cs="Times New Roman"/>
          <w:i/>
          <w:iCs/>
          <w:sz w:val="24"/>
          <w:szCs w:val="24"/>
        </w:rPr>
        <w:t>Pravni fakultet Osijek, Sveučilište J. J. Strossmayera u Osijeku, Republika Hrvatska</w:t>
      </w:r>
    </w:p>
    <w:p w14:paraId="18E39DC9" w14:textId="77777777" w:rsidR="00461B8B" w:rsidRPr="00461B8B" w:rsidRDefault="00461B8B" w:rsidP="000944B4">
      <w:pPr>
        <w:spacing w:after="0"/>
        <w:rPr>
          <w:rFonts w:ascii="Times New Roman" w:hAnsi="Times New Roman" w:cs="Times New Roman"/>
          <w:sz w:val="24"/>
          <w:szCs w:val="24"/>
        </w:rPr>
      </w:pPr>
    </w:p>
    <w:p w14:paraId="6332A2DF" w14:textId="77777777" w:rsidR="00F8705F" w:rsidRPr="00461B8B" w:rsidRDefault="00F8705F" w:rsidP="00705EEE">
      <w:pPr>
        <w:spacing w:after="0"/>
        <w:jc w:val="center"/>
        <w:rPr>
          <w:rFonts w:ascii="Times New Roman" w:hAnsi="Times New Roman" w:cs="Times New Roman"/>
          <w:b/>
          <w:bCs/>
          <w:sz w:val="24"/>
          <w:szCs w:val="24"/>
        </w:rPr>
      </w:pPr>
    </w:p>
    <w:p w14:paraId="2C8A55F8" w14:textId="03E64A37" w:rsidR="001B27A5" w:rsidRPr="00461B8B" w:rsidRDefault="003148D8" w:rsidP="00705EEE">
      <w:pPr>
        <w:spacing w:after="0"/>
        <w:jc w:val="center"/>
        <w:rPr>
          <w:rFonts w:ascii="Times New Roman" w:hAnsi="Times New Roman" w:cs="Times New Roman"/>
          <w:b/>
          <w:bCs/>
          <w:sz w:val="24"/>
          <w:szCs w:val="24"/>
        </w:rPr>
      </w:pPr>
      <w:r w:rsidRPr="00461B8B">
        <w:rPr>
          <w:rFonts w:ascii="Times New Roman" w:hAnsi="Times New Roman" w:cs="Times New Roman"/>
          <w:b/>
          <w:bCs/>
          <w:sz w:val="24"/>
          <w:szCs w:val="24"/>
        </w:rPr>
        <w:t>P</w:t>
      </w:r>
      <w:r w:rsidR="00F92FE5" w:rsidRPr="00461B8B">
        <w:rPr>
          <w:rFonts w:ascii="Times New Roman" w:hAnsi="Times New Roman" w:cs="Times New Roman"/>
          <w:b/>
          <w:bCs/>
          <w:sz w:val="24"/>
          <w:szCs w:val="24"/>
        </w:rPr>
        <w:t>ROBLEMATIKA PROVOĐENJA</w:t>
      </w:r>
      <w:r w:rsidRPr="00461B8B">
        <w:rPr>
          <w:rFonts w:ascii="Times New Roman" w:hAnsi="Times New Roman" w:cs="Times New Roman"/>
          <w:b/>
          <w:bCs/>
          <w:sz w:val="24"/>
          <w:szCs w:val="24"/>
        </w:rPr>
        <w:t xml:space="preserve"> </w:t>
      </w:r>
      <w:r w:rsidR="00F92FE5" w:rsidRPr="00461B8B">
        <w:rPr>
          <w:rFonts w:ascii="Times New Roman" w:hAnsi="Times New Roman" w:cs="Times New Roman"/>
          <w:b/>
          <w:bCs/>
          <w:sz w:val="24"/>
          <w:szCs w:val="24"/>
        </w:rPr>
        <w:t>POJEDINAČNOG ZEMLJIŠNOKNJIŽNOG ISPRAVNOG POSTUPKA</w:t>
      </w:r>
      <w:r w:rsidR="00943338">
        <w:rPr>
          <w:rFonts w:ascii="Times New Roman" w:hAnsi="Times New Roman" w:cs="Times New Roman"/>
          <w:b/>
          <w:bCs/>
          <w:sz w:val="24"/>
          <w:szCs w:val="24"/>
        </w:rPr>
        <w:t xml:space="preserve"> U REPUBLICI HRVATSKOJ</w:t>
      </w:r>
      <w:r w:rsidR="00461B8B" w:rsidRPr="00461B8B">
        <w:rPr>
          <w:rStyle w:val="Referencafusnote"/>
          <w:rFonts w:ascii="Times New Roman" w:hAnsi="Times New Roman" w:cs="Times New Roman"/>
          <w:b/>
          <w:bCs/>
          <w:sz w:val="24"/>
          <w:szCs w:val="24"/>
        </w:rPr>
        <w:footnoteReference w:customMarkFollows="1" w:id="3"/>
        <w:sym w:font="Symbol" w:char="F02A"/>
      </w:r>
      <w:r w:rsidR="00461B8B" w:rsidRPr="00461B8B">
        <w:rPr>
          <w:rStyle w:val="Referencafusnote"/>
          <w:rFonts w:ascii="Times New Roman" w:hAnsi="Times New Roman" w:cs="Times New Roman"/>
          <w:b/>
          <w:bCs/>
          <w:sz w:val="24"/>
          <w:szCs w:val="24"/>
        </w:rPr>
        <w:footnoteReference w:customMarkFollows="1" w:id="4"/>
        <w:sym w:font="Symbol" w:char="F02A"/>
      </w:r>
    </w:p>
    <w:p w14:paraId="630DBD6F" w14:textId="77777777" w:rsidR="004534FD" w:rsidRPr="00461B8B" w:rsidRDefault="004534FD" w:rsidP="00705EEE">
      <w:pPr>
        <w:spacing w:after="0"/>
        <w:jc w:val="center"/>
        <w:rPr>
          <w:rFonts w:ascii="Times New Roman" w:hAnsi="Times New Roman" w:cs="Times New Roman"/>
          <w:b/>
          <w:bCs/>
          <w:sz w:val="24"/>
          <w:szCs w:val="24"/>
        </w:rPr>
      </w:pPr>
    </w:p>
    <w:p w14:paraId="2472A859" w14:textId="2CCAA114" w:rsidR="004534FD" w:rsidRPr="002D23B5" w:rsidRDefault="000944B4" w:rsidP="00F5362F">
      <w:pPr>
        <w:spacing w:after="0" w:line="360" w:lineRule="auto"/>
        <w:ind w:left="708"/>
        <w:jc w:val="both"/>
        <w:rPr>
          <w:rFonts w:ascii="Times New Roman" w:eastAsia="Calibri" w:hAnsi="Times New Roman" w:cs="Times New Roman"/>
          <w:i/>
          <w:iCs/>
          <w:sz w:val="24"/>
          <w:szCs w:val="24"/>
        </w:rPr>
      </w:pPr>
      <w:r w:rsidRPr="00461B8B">
        <w:rPr>
          <w:rFonts w:ascii="Times New Roman" w:eastAsia="Calibri" w:hAnsi="Times New Roman" w:cs="Times New Roman"/>
          <w:b/>
          <w:bCs/>
          <w:i/>
          <w:iCs/>
          <w:sz w:val="24"/>
          <w:szCs w:val="24"/>
        </w:rPr>
        <w:t>Apstrakt:</w:t>
      </w:r>
      <w:r w:rsidRPr="00461B8B">
        <w:rPr>
          <w:rFonts w:ascii="Times New Roman" w:eastAsia="Calibri" w:hAnsi="Times New Roman" w:cs="Times New Roman"/>
          <w:i/>
          <w:iCs/>
          <w:sz w:val="24"/>
          <w:szCs w:val="24"/>
        </w:rPr>
        <w:t xml:space="preserve"> </w:t>
      </w:r>
      <w:r w:rsidR="004534FD" w:rsidRPr="00461B8B">
        <w:rPr>
          <w:rFonts w:ascii="Times New Roman" w:eastAsia="Calibri" w:hAnsi="Times New Roman" w:cs="Times New Roman"/>
          <w:i/>
          <w:iCs/>
          <w:sz w:val="24"/>
          <w:szCs w:val="24"/>
        </w:rPr>
        <w:t>Institut pojedinačnog ispravnog postupka</w:t>
      </w:r>
      <w:r w:rsidR="00B9036A">
        <w:rPr>
          <w:rFonts w:ascii="Times New Roman" w:eastAsia="Calibri" w:hAnsi="Times New Roman" w:cs="Times New Roman"/>
          <w:i/>
          <w:iCs/>
          <w:sz w:val="24"/>
          <w:szCs w:val="24"/>
        </w:rPr>
        <w:t>,</w:t>
      </w:r>
      <w:r w:rsidR="004534FD" w:rsidRPr="00461B8B">
        <w:rPr>
          <w:rFonts w:ascii="Times New Roman" w:eastAsia="Calibri" w:hAnsi="Times New Roman" w:cs="Times New Roman"/>
          <w:i/>
          <w:iCs/>
          <w:sz w:val="24"/>
          <w:szCs w:val="24"/>
        </w:rPr>
        <w:t xml:space="preserve"> u Zakonu o zemljišnim knjigama</w:t>
      </w:r>
      <w:r w:rsidR="00B9036A">
        <w:rPr>
          <w:rFonts w:ascii="Times New Roman" w:eastAsia="Calibri" w:hAnsi="Times New Roman" w:cs="Times New Roman"/>
          <w:i/>
          <w:iCs/>
          <w:sz w:val="24"/>
          <w:szCs w:val="24"/>
        </w:rPr>
        <w:t>, u Republici Hrvatskoj,</w:t>
      </w:r>
      <w:r w:rsidR="004534FD" w:rsidRPr="00461B8B">
        <w:rPr>
          <w:rFonts w:ascii="Times New Roman" w:eastAsia="Calibri" w:hAnsi="Times New Roman" w:cs="Times New Roman"/>
          <w:i/>
          <w:iCs/>
          <w:sz w:val="24"/>
          <w:szCs w:val="24"/>
        </w:rPr>
        <w:t xml:space="preserve"> </w:t>
      </w:r>
      <w:r w:rsidR="00B9036A">
        <w:rPr>
          <w:rFonts w:ascii="Times New Roman" w:eastAsia="Calibri" w:hAnsi="Times New Roman" w:cs="Times New Roman"/>
          <w:i/>
          <w:iCs/>
          <w:sz w:val="24"/>
          <w:szCs w:val="24"/>
        </w:rPr>
        <w:t xml:space="preserve">postoji </w:t>
      </w:r>
      <w:r w:rsidR="004534FD" w:rsidRPr="00461B8B">
        <w:rPr>
          <w:rFonts w:ascii="Times New Roman" w:eastAsia="Calibri" w:hAnsi="Times New Roman" w:cs="Times New Roman"/>
          <w:i/>
          <w:iCs/>
          <w:sz w:val="24"/>
          <w:szCs w:val="24"/>
        </w:rPr>
        <w:t xml:space="preserve">kao sredstvo ispravljanja nepravilnosti u upisima. Institut pojedinačnog ispravnog postupka svoju svrhu ostvaruje u situacijama kada redovitim postupkom nije moguće ishoditi zemljišnoknjižni upis, jer iz raznih razloga nije moguće ishoditi klauzulu intabulandi, bilo od knjižnog vlasnika, bilo od njegovih pravnih sljednika. </w:t>
      </w:r>
      <w:r w:rsidR="00A97950">
        <w:rPr>
          <w:rFonts w:ascii="Times New Roman" w:eastAsia="Calibri" w:hAnsi="Times New Roman" w:cs="Times New Roman"/>
          <w:i/>
          <w:iCs/>
          <w:sz w:val="24"/>
          <w:szCs w:val="24"/>
        </w:rPr>
        <w:t xml:space="preserve">U pravnom poretku Republike Hrvatske institut pojedinačnog ispravnog postupka postojao je i prije donošenja „novog“ Zakona o zemljišnim knjigama, ali bio je uređen samo jednim zakonskim člankom. </w:t>
      </w:r>
      <w:r w:rsidR="00A90697">
        <w:rPr>
          <w:rFonts w:ascii="Times New Roman" w:eastAsia="Calibri" w:hAnsi="Times New Roman" w:cs="Times New Roman"/>
          <w:i/>
          <w:iCs/>
          <w:sz w:val="24"/>
          <w:szCs w:val="24"/>
        </w:rPr>
        <w:t xml:space="preserve">Novo uređenje ovog instituta omogućilo je njegovu ekstenzivnu primjenu u sudskoj praksi. Zbog toga, rad će </w:t>
      </w:r>
      <w:r w:rsidR="004534FD" w:rsidRPr="00461B8B">
        <w:rPr>
          <w:rFonts w:ascii="Times New Roman" w:eastAsia="Calibri" w:hAnsi="Times New Roman" w:cs="Times New Roman"/>
          <w:i/>
          <w:iCs/>
          <w:sz w:val="24"/>
          <w:szCs w:val="24"/>
        </w:rPr>
        <w:t xml:space="preserve">problematizirati određena otvorena pitanja u vezi s provedbom pojedinačnog ispravnog postupka. </w:t>
      </w:r>
      <w:r w:rsidR="00A90697">
        <w:rPr>
          <w:rFonts w:ascii="Times New Roman" w:eastAsia="Calibri" w:hAnsi="Times New Roman" w:cs="Times New Roman"/>
          <w:i/>
          <w:iCs/>
          <w:sz w:val="24"/>
          <w:szCs w:val="24"/>
        </w:rPr>
        <w:t>P</w:t>
      </w:r>
      <w:r w:rsidR="004534FD" w:rsidRPr="00461B8B">
        <w:rPr>
          <w:rFonts w:ascii="Times New Roman" w:eastAsia="Calibri" w:hAnsi="Times New Roman" w:cs="Times New Roman"/>
          <w:i/>
          <w:iCs/>
          <w:sz w:val="24"/>
          <w:szCs w:val="24"/>
        </w:rPr>
        <w:t>itanje zaštite nositelja prava na nekretnini u odnosu na koju se upis prava traži.</w:t>
      </w:r>
      <w:r w:rsidR="00A90697">
        <w:rPr>
          <w:rFonts w:ascii="Times New Roman" w:eastAsia="Calibri" w:hAnsi="Times New Roman" w:cs="Times New Roman"/>
          <w:i/>
          <w:iCs/>
          <w:sz w:val="24"/>
          <w:szCs w:val="24"/>
        </w:rPr>
        <w:t xml:space="preserve"> P</w:t>
      </w:r>
      <w:r w:rsidR="004534FD" w:rsidRPr="00461B8B">
        <w:rPr>
          <w:rFonts w:ascii="Times New Roman" w:eastAsia="Calibri" w:hAnsi="Times New Roman" w:cs="Times New Roman"/>
          <w:i/>
          <w:iCs/>
          <w:sz w:val="24"/>
          <w:szCs w:val="24"/>
        </w:rPr>
        <w:t>itanje što se može smatrati opravdanim razlogom za pokretanje pojedinačnog ispravnog postupka, te tko ima pravni interes za pokretanjem pojedinačnog ispravnog postupka?</w:t>
      </w:r>
      <w:r w:rsidR="00705EEE" w:rsidRPr="00461B8B">
        <w:rPr>
          <w:rFonts w:ascii="Times New Roman" w:eastAsia="Calibri" w:hAnsi="Times New Roman" w:cs="Times New Roman"/>
          <w:i/>
          <w:iCs/>
          <w:sz w:val="24"/>
          <w:szCs w:val="24"/>
        </w:rPr>
        <w:t xml:space="preserve"> </w:t>
      </w:r>
      <w:r w:rsidR="00A90697" w:rsidRPr="00A90697">
        <w:rPr>
          <w:rFonts w:ascii="Times New Roman" w:eastAsia="Calibri" w:hAnsi="Times New Roman" w:cs="Times New Roman"/>
          <w:i/>
          <w:iCs/>
          <w:sz w:val="24"/>
          <w:szCs w:val="24"/>
        </w:rPr>
        <w:t xml:space="preserve">Koje isprave o prijenosu ili osnivanju knjižnih prava mogu biti dokaz u ispravnom postupku? </w:t>
      </w:r>
      <w:r w:rsidR="00A90697">
        <w:rPr>
          <w:rFonts w:ascii="Times New Roman" w:eastAsia="Calibri" w:hAnsi="Times New Roman" w:cs="Times New Roman"/>
          <w:i/>
          <w:iCs/>
          <w:sz w:val="24"/>
          <w:szCs w:val="24"/>
        </w:rPr>
        <w:t>Kao poseban problem javlja s</w:t>
      </w:r>
      <w:r w:rsidR="00645802">
        <w:rPr>
          <w:rFonts w:ascii="Times New Roman" w:eastAsia="Calibri" w:hAnsi="Times New Roman" w:cs="Times New Roman"/>
          <w:i/>
          <w:iCs/>
          <w:sz w:val="24"/>
          <w:szCs w:val="24"/>
        </w:rPr>
        <w:t xml:space="preserve">e mogućnost </w:t>
      </w:r>
      <w:r w:rsidR="004534FD" w:rsidRPr="00461B8B">
        <w:rPr>
          <w:rFonts w:ascii="Times New Roman" w:eastAsia="Calibri" w:hAnsi="Times New Roman" w:cs="Times New Roman"/>
          <w:i/>
          <w:iCs/>
          <w:sz w:val="24"/>
          <w:szCs w:val="24"/>
        </w:rPr>
        <w:t>da sud u ovim</w:t>
      </w:r>
      <w:r w:rsidR="00A90697">
        <w:rPr>
          <w:rFonts w:ascii="Times New Roman" w:eastAsia="Calibri" w:hAnsi="Times New Roman" w:cs="Times New Roman"/>
          <w:i/>
          <w:iCs/>
          <w:sz w:val="24"/>
          <w:szCs w:val="24"/>
        </w:rPr>
        <w:t xml:space="preserve"> postupcima </w:t>
      </w:r>
      <w:r w:rsidR="004534FD" w:rsidRPr="00461B8B">
        <w:rPr>
          <w:rFonts w:ascii="Times New Roman" w:eastAsia="Calibri" w:hAnsi="Times New Roman" w:cs="Times New Roman"/>
          <w:i/>
          <w:iCs/>
          <w:sz w:val="24"/>
          <w:szCs w:val="24"/>
        </w:rPr>
        <w:t>odlučuje prema pravičnost</w:t>
      </w:r>
      <w:r w:rsidR="00A90697">
        <w:rPr>
          <w:rFonts w:ascii="Times New Roman" w:eastAsia="Calibri" w:hAnsi="Times New Roman" w:cs="Times New Roman"/>
          <w:i/>
          <w:iCs/>
          <w:sz w:val="24"/>
          <w:szCs w:val="24"/>
        </w:rPr>
        <w:t>i.</w:t>
      </w:r>
      <w:r w:rsidR="004534FD" w:rsidRPr="00461B8B">
        <w:rPr>
          <w:rFonts w:ascii="Times New Roman" w:eastAsia="Calibri" w:hAnsi="Times New Roman" w:cs="Times New Roman"/>
          <w:i/>
          <w:iCs/>
          <w:sz w:val="24"/>
          <w:szCs w:val="24"/>
        </w:rPr>
        <w:t xml:space="preserve"> </w:t>
      </w:r>
      <w:r w:rsidR="00645802">
        <w:rPr>
          <w:rFonts w:ascii="Times New Roman" w:eastAsia="Calibri" w:hAnsi="Times New Roman" w:cs="Times New Roman"/>
          <w:i/>
          <w:iCs/>
          <w:sz w:val="24"/>
          <w:szCs w:val="24"/>
        </w:rPr>
        <w:t xml:space="preserve">Također, u sudskoj praksi, u Republici Hrvatskoj, otvorila se dilema u vezi s mogućnošću da se u pojedinačnom ispravnom postupku može </w:t>
      </w:r>
      <w:bookmarkStart w:id="1" w:name="_Hlk201328076"/>
      <w:r w:rsidR="00645802">
        <w:rPr>
          <w:rFonts w:ascii="Times New Roman" w:eastAsia="Calibri" w:hAnsi="Times New Roman" w:cs="Times New Roman"/>
          <w:i/>
          <w:iCs/>
          <w:sz w:val="24"/>
          <w:szCs w:val="24"/>
        </w:rPr>
        <w:t>dokazivati stjecanje prava vlasništva dosjelošću</w:t>
      </w:r>
      <w:bookmarkEnd w:id="1"/>
      <w:r w:rsidR="00645802">
        <w:rPr>
          <w:rFonts w:ascii="Times New Roman" w:eastAsia="Calibri" w:hAnsi="Times New Roman" w:cs="Times New Roman"/>
          <w:i/>
          <w:iCs/>
          <w:sz w:val="24"/>
          <w:szCs w:val="24"/>
        </w:rPr>
        <w:t xml:space="preserve">. </w:t>
      </w:r>
      <w:r w:rsidR="004534FD" w:rsidRPr="00461B8B">
        <w:rPr>
          <w:rFonts w:ascii="Times New Roman" w:eastAsia="Calibri" w:hAnsi="Times New Roman" w:cs="Times New Roman"/>
          <w:i/>
          <w:iCs/>
          <w:sz w:val="24"/>
          <w:szCs w:val="24"/>
        </w:rPr>
        <w:t xml:space="preserve">Zbog </w:t>
      </w:r>
      <w:r w:rsidR="00645802">
        <w:rPr>
          <w:rFonts w:ascii="Times New Roman" w:eastAsia="Calibri" w:hAnsi="Times New Roman" w:cs="Times New Roman"/>
          <w:i/>
          <w:iCs/>
          <w:sz w:val="24"/>
          <w:szCs w:val="24"/>
        </w:rPr>
        <w:t xml:space="preserve">svega navedenog, </w:t>
      </w:r>
      <w:r w:rsidR="004534FD" w:rsidRPr="00461B8B">
        <w:rPr>
          <w:rFonts w:ascii="Times New Roman" w:eastAsia="Calibri" w:hAnsi="Times New Roman" w:cs="Times New Roman"/>
          <w:i/>
          <w:iCs/>
          <w:sz w:val="24"/>
          <w:szCs w:val="24"/>
        </w:rPr>
        <w:t xml:space="preserve">u radu </w:t>
      </w:r>
      <w:r w:rsidR="00645802">
        <w:rPr>
          <w:rFonts w:ascii="Times New Roman" w:eastAsia="Calibri" w:hAnsi="Times New Roman" w:cs="Times New Roman"/>
          <w:i/>
          <w:iCs/>
          <w:sz w:val="24"/>
          <w:szCs w:val="24"/>
        </w:rPr>
        <w:t xml:space="preserve">će se </w:t>
      </w:r>
      <w:r w:rsidR="004534FD" w:rsidRPr="00461B8B">
        <w:rPr>
          <w:rFonts w:ascii="Times New Roman" w:eastAsia="Calibri" w:hAnsi="Times New Roman" w:cs="Times New Roman"/>
          <w:i/>
          <w:iCs/>
          <w:sz w:val="24"/>
          <w:szCs w:val="24"/>
        </w:rPr>
        <w:lastRenderedPageBreak/>
        <w:t>pokušati dati smjernice za regulaciju ovih pitanja de lege ferenda na način koji će zadovoljiti opće, političkopravne, ali i privatnopravne interese nositelja z</w:t>
      </w:r>
      <w:r w:rsidR="004F43F6" w:rsidRPr="00461B8B">
        <w:rPr>
          <w:rFonts w:ascii="Times New Roman" w:eastAsia="Calibri" w:hAnsi="Times New Roman" w:cs="Times New Roman"/>
          <w:i/>
          <w:iCs/>
          <w:sz w:val="24"/>
          <w:szCs w:val="24"/>
        </w:rPr>
        <w:t>e</w:t>
      </w:r>
      <w:r w:rsidR="004534FD" w:rsidRPr="00461B8B">
        <w:rPr>
          <w:rFonts w:ascii="Times New Roman" w:eastAsia="Calibri" w:hAnsi="Times New Roman" w:cs="Times New Roman"/>
          <w:i/>
          <w:iCs/>
          <w:sz w:val="24"/>
          <w:szCs w:val="24"/>
        </w:rPr>
        <w:t>mljišnoknjižnih prava.</w:t>
      </w:r>
    </w:p>
    <w:p w14:paraId="49E32BFF" w14:textId="548F221C" w:rsidR="004534FD" w:rsidRDefault="004534FD" w:rsidP="00F5362F">
      <w:pPr>
        <w:spacing w:after="0" w:line="360" w:lineRule="auto"/>
        <w:ind w:firstLine="708"/>
        <w:jc w:val="both"/>
        <w:rPr>
          <w:rFonts w:ascii="Times New Roman" w:eastAsia="Calibri" w:hAnsi="Times New Roman" w:cs="Times New Roman"/>
          <w:i/>
          <w:iCs/>
          <w:kern w:val="0"/>
          <w:sz w:val="24"/>
          <w:szCs w:val="24"/>
          <w14:ligatures w14:val="none"/>
        </w:rPr>
      </w:pPr>
      <w:r w:rsidRPr="00461B8B">
        <w:rPr>
          <w:rFonts w:ascii="Times New Roman" w:eastAsia="Calibri" w:hAnsi="Times New Roman" w:cs="Times New Roman"/>
          <w:b/>
          <w:bCs/>
          <w:i/>
          <w:iCs/>
          <w:kern w:val="0"/>
          <w:sz w:val="24"/>
          <w:szCs w:val="24"/>
          <w14:ligatures w14:val="none"/>
        </w:rPr>
        <w:t>Ključne riječi:</w:t>
      </w:r>
      <w:r w:rsidRPr="00461B8B">
        <w:rPr>
          <w:rFonts w:ascii="Times New Roman" w:eastAsia="Calibri" w:hAnsi="Times New Roman" w:cs="Times New Roman"/>
          <w:b/>
          <w:bCs/>
          <w:kern w:val="0"/>
          <w:sz w:val="24"/>
          <w:szCs w:val="24"/>
          <w14:ligatures w14:val="none"/>
        </w:rPr>
        <w:t xml:space="preserve"> </w:t>
      </w:r>
      <w:r w:rsidRPr="00461B8B">
        <w:rPr>
          <w:rFonts w:ascii="Times New Roman" w:eastAsia="Calibri" w:hAnsi="Times New Roman" w:cs="Times New Roman"/>
          <w:i/>
          <w:iCs/>
          <w:kern w:val="0"/>
          <w:sz w:val="24"/>
          <w:szCs w:val="24"/>
          <w14:ligatures w14:val="none"/>
        </w:rPr>
        <w:t>zemljišne knjige, postupak, upis,</w:t>
      </w:r>
      <w:r w:rsidR="00A90697">
        <w:rPr>
          <w:rFonts w:ascii="Times New Roman" w:eastAsia="Calibri" w:hAnsi="Times New Roman" w:cs="Times New Roman"/>
          <w:i/>
          <w:iCs/>
          <w:kern w:val="0"/>
          <w:sz w:val="24"/>
          <w:szCs w:val="24"/>
          <w14:ligatures w14:val="none"/>
        </w:rPr>
        <w:t xml:space="preserve"> </w:t>
      </w:r>
      <w:r w:rsidRPr="00461B8B">
        <w:rPr>
          <w:rFonts w:ascii="Times New Roman" w:eastAsia="Calibri" w:hAnsi="Times New Roman" w:cs="Times New Roman"/>
          <w:i/>
          <w:iCs/>
          <w:kern w:val="0"/>
          <w:sz w:val="24"/>
          <w:szCs w:val="24"/>
          <w14:ligatures w14:val="none"/>
        </w:rPr>
        <w:t>vlasništv</w:t>
      </w:r>
      <w:r w:rsidR="00705EEE" w:rsidRPr="00461B8B">
        <w:rPr>
          <w:rFonts w:ascii="Times New Roman" w:eastAsia="Calibri" w:hAnsi="Times New Roman" w:cs="Times New Roman"/>
          <w:i/>
          <w:iCs/>
          <w:kern w:val="0"/>
          <w:sz w:val="24"/>
          <w:szCs w:val="24"/>
          <w14:ligatures w14:val="none"/>
        </w:rPr>
        <w:t>o</w:t>
      </w:r>
      <w:r w:rsidR="00A90697">
        <w:rPr>
          <w:rFonts w:ascii="Times New Roman" w:eastAsia="Calibri" w:hAnsi="Times New Roman" w:cs="Times New Roman"/>
          <w:i/>
          <w:iCs/>
          <w:kern w:val="0"/>
          <w:sz w:val="24"/>
          <w:szCs w:val="24"/>
          <w14:ligatures w14:val="none"/>
        </w:rPr>
        <w:t>, dosjelost</w:t>
      </w:r>
    </w:p>
    <w:p w14:paraId="45265F72" w14:textId="77777777" w:rsidR="00F5362F" w:rsidRPr="00461B8B" w:rsidRDefault="00F5362F" w:rsidP="004534FD">
      <w:pPr>
        <w:spacing w:after="0" w:line="360" w:lineRule="auto"/>
        <w:jc w:val="both"/>
        <w:rPr>
          <w:rFonts w:ascii="Times New Roman" w:eastAsia="Calibri" w:hAnsi="Times New Roman" w:cs="Times New Roman"/>
          <w:i/>
          <w:iCs/>
          <w:kern w:val="0"/>
          <w:sz w:val="24"/>
          <w:szCs w:val="24"/>
          <w14:ligatures w14:val="none"/>
        </w:rPr>
      </w:pPr>
    </w:p>
    <w:p w14:paraId="6BD2B1DF" w14:textId="17FB850E" w:rsidR="002D116C" w:rsidRPr="00461B8B" w:rsidRDefault="004534FD" w:rsidP="00F5362F">
      <w:pPr>
        <w:spacing w:after="0" w:line="360" w:lineRule="auto"/>
        <w:ind w:firstLine="708"/>
        <w:jc w:val="both"/>
        <w:rPr>
          <w:rFonts w:ascii="Times New Roman" w:eastAsia="Calibri" w:hAnsi="Times New Roman" w:cs="Times New Roman"/>
          <w:b/>
          <w:bCs/>
          <w:kern w:val="0"/>
          <w:sz w:val="24"/>
          <w:szCs w:val="24"/>
          <w14:ligatures w14:val="none"/>
        </w:rPr>
      </w:pPr>
      <w:r w:rsidRPr="00461B8B">
        <w:rPr>
          <w:rFonts w:ascii="Times New Roman" w:eastAsia="Calibri" w:hAnsi="Times New Roman" w:cs="Times New Roman"/>
          <w:b/>
          <w:bCs/>
          <w:kern w:val="0"/>
          <w:sz w:val="24"/>
          <w:szCs w:val="24"/>
          <w14:ligatures w14:val="none"/>
        </w:rPr>
        <w:t>1. U</w:t>
      </w:r>
      <w:r w:rsidR="00F5362F">
        <w:rPr>
          <w:rFonts w:ascii="Times New Roman" w:eastAsia="Calibri" w:hAnsi="Times New Roman" w:cs="Times New Roman"/>
          <w:b/>
          <w:bCs/>
          <w:kern w:val="0"/>
          <w:sz w:val="24"/>
          <w:szCs w:val="24"/>
          <w14:ligatures w14:val="none"/>
        </w:rPr>
        <w:t>vod</w:t>
      </w:r>
    </w:p>
    <w:p w14:paraId="63302708" w14:textId="429D9449" w:rsidR="001B246F" w:rsidRDefault="009B1B7D" w:rsidP="00F5362F">
      <w:pPr>
        <w:spacing w:after="0" w:line="360"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Uređene zemljišne knjige oduvijek su bile pretpostavka i pokretač gospodarskog napretka i ogledalo pravne uređenosti određenog društva. </w:t>
      </w:r>
      <w:r w:rsidR="00152C4A">
        <w:rPr>
          <w:rFonts w:ascii="Times New Roman" w:eastAsia="Calibri" w:hAnsi="Times New Roman" w:cs="Times New Roman"/>
          <w:kern w:val="0"/>
          <w:sz w:val="24"/>
          <w:szCs w:val="24"/>
          <w14:ligatures w14:val="none"/>
        </w:rPr>
        <w:t>Međutim, institut zemljišnih knjiga bio je predmet dugotrajnog zanemarivanja pogotovo u vrijeme uključenosti stvarnopravnog poretka Republike Hrvatske u krug tzv. socijalističkih pravnih poredaka</w:t>
      </w:r>
      <w:r w:rsidR="002827A7">
        <w:rPr>
          <w:rFonts w:ascii="Times New Roman" w:eastAsia="Calibri" w:hAnsi="Times New Roman" w:cs="Times New Roman"/>
          <w:kern w:val="0"/>
          <w:sz w:val="24"/>
          <w:szCs w:val="24"/>
          <w14:ligatures w14:val="none"/>
        </w:rPr>
        <w:t xml:space="preserve"> (Gavella </w:t>
      </w:r>
      <w:r w:rsidR="002827A7" w:rsidRPr="002827A7">
        <w:rPr>
          <w:rFonts w:ascii="Times New Roman" w:eastAsia="Calibri" w:hAnsi="Times New Roman" w:cs="Times New Roman"/>
          <w:i/>
          <w:iCs/>
          <w:kern w:val="0"/>
          <w:sz w:val="24"/>
          <w:szCs w:val="24"/>
          <w14:ligatures w14:val="none"/>
        </w:rPr>
        <w:t>et al</w:t>
      </w:r>
      <w:r w:rsidR="002827A7">
        <w:rPr>
          <w:rFonts w:ascii="Times New Roman" w:eastAsia="Calibri" w:hAnsi="Times New Roman" w:cs="Times New Roman"/>
          <w:kern w:val="0"/>
          <w:sz w:val="24"/>
          <w:szCs w:val="24"/>
          <w14:ligatures w14:val="none"/>
        </w:rPr>
        <w:t>., 2007: 13)</w:t>
      </w:r>
      <w:r w:rsidR="00152C4A">
        <w:rPr>
          <w:rFonts w:ascii="Times New Roman" w:eastAsia="Calibri" w:hAnsi="Times New Roman" w:cs="Times New Roman"/>
          <w:kern w:val="0"/>
          <w:sz w:val="24"/>
          <w:szCs w:val="24"/>
          <w14:ligatures w14:val="none"/>
        </w:rPr>
        <w:t xml:space="preserve">. </w:t>
      </w:r>
      <w:r w:rsidR="00294D67">
        <w:rPr>
          <w:rFonts w:ascii="Times New Roman" w:eastAsia="Calibri" w:hAnsi="Times New Roman" w:cs="Times New Roman"/>
          <w:kern w:val="0"/>
          <w:sz w:val="24"/>
          <w:szCs w:val="24"/>
          <w14:ligatures w14:val="none"/>
        </w:rPr>
        <w:t>Tako še</w:t>
      </w:r>
      <w:r w:rsidR="001E5B2C">
        <w:rPr>
          <w:rFonts w:ascii="Times New Roman" w:eastAsia="Calibri" w:hAnsi="Times New Roman" w:cs="Times New Roman"/>
          <w:kern w:val="0"/>
          <w:sz w:val="24"/>
          <w:szCs w:val="24"/>
          <w14:ligatures w14:val="none"/>
        </w:rPr>
        <w:t>z</w:t>
      </w:r>
      <w:r w:rsidR="00294D67">
        <w:rPr>
          <w:rFonts w:ascii="Times New Roman" w:eastAsia="Calibri" w:hAnsi="Times New Roman" w:cs="Times New Roman"/>
          <w:kern w:val="0"/>
          <w:sz w:val="24"/>
          <w:szCs w:val="24"/>
          <w14:ligatures w14:val="none"/>
        </w:rPr>
        <w:t xml:space="preserve">desetih godina prošlog stoljeća </w:t>
      </w:r>
      <w:r w:rsidR="001E5B2C">
        <w:rPr>
          <w:rFonts w:ascii="Times New Roman" w:eastAsia="Calibri" w:hAnsi="Times New Roman" w:cs="Times New Roman"/>
          <w:kern w:val="0"/>
          <w:sz w:val="24"/>
          <w:szCs w:val="24"/>
          <w14:ligatures w14:val="none"/>
        </w:rPr>
        <w:t xml:space="preserve">dominira društveno vlasništvo, </w:t>
      </w:r>
      <w:r w:rsidR="00FD6A3A">
        <w:rPr>
          <w:rFonts w:ascii="Times New Roman" w:eastAsia="Calibri" w:hAnsi="Times New Roman" w:cs="Times New Roman"/>
          <w:kern w:val="0"/>
          <w:sz w:val="24"/>
          <w:szCs w:val="24"/>
          <w14:ligatures w14:val="none"/>
        </w:rPr>
        <w:t xml:space="preserve">a </w:t>
      </w:r>
      <w:r w:rsidR="001E5B2C">
        <w:rPr>
          <w:rFonts w:ascii="Times New Roman" w:eastAsia="Calibri" w:hAnsi="Times New Roman" w:cs="Times New Roman"/>
          <w:kern w:val="0"/>
          <w:sz w:val="24"/>
          <w:szCs w:val="24"/>
          <w14:ligatures w14:val="none"/>
        </w:rPr>
        <w:t>u sudskoj praksi je zauzeto stajalište da se predaja u posjed nekretnine, koja je izvršena na temelju pisanog ugovora, smatra prijenosom vlasništva. Osamdesete godine prošlog stoljeća obilježava izgradnja velikih stambenih blokova i dodjela tzv. „stanova solidarnosti“. Važno je samo bilo popuniti „šprancu“ ugovora i platiti cijenu stana, dok je u „šprancama“ ugovora mjesto za broj katastarske čestice i za katastarsku općinu bilo nepopunjeno.</w:t>
      </w:r>
      <w:r w:rsidR="00FE5641">
        <w:rPr>
          <w:rFonts w:ascii="Times New Roman" w:eastAsia="Calibri" w:hAnsi="Times New Roman" w:cs="Times New Roman"/>
          <w:kern w:val="0"/>
          <w:sz w:val="24"/>
          <w:szCs w:val="24"/>
          <w14:ligatures w14:val="none"/>
        </w:rPr>
        <w:t xml:space="preserve"> Ovakva praksa dovodi do velikog nesklada između zemljišnoknjižnog stanja i stanja u naravi</w:t>
      </w:r>
      <w:r w:rsidR="002827A7">
        <w:rPr>
          <w:rFonts w:ascii="Times New Roman" w:eastAsia="Calibri" w:hAnsi="Times New Roman" w:cs="Times New Roman"/>
          <w:kern w:val="0"/>
          <w:sz w:val="24"/>
          <w:szCs w:val="24"/>
          <w14:ligatures w14:val="none"/>
        </w:rPr>
        <w:t xml:space="preserve"> (Ružička, 2010: 84, 85)</w:t>
      </w:r>
      <w:r w:rsidR="00FE5641">
        <w:rPr>
          <w:rFonts w:ascii="Times New Roman" w:eastAsia="Calibri" w:hAnsi="Times New Roman" w:cs="Times New Roman"/>
          <w:kern w:val="0"/>
          <w:sz w:val="24"/>
          <w:szCs w:val="24"/>
          <w14:ligatures w14:val="none"/>
        </w:rPr>
        <w:t>. Slična praksa nastavila se i nakon donošenja Ustava Republike Hrvatske</w:t>
      </w:r>
      <w:r w:rsidR="00FE5641">
        <w:rPr>
          <w:rStyle w:val="Referencafusnote"/>
          <w:rFonts w:ascii="Times New Roman" w:eastAsia="Calibri" w:hAnsi="Times New Roman" w:cs="Times New Roman"/>
          <w:kern w:val="0"/>
          <w:sz w:val="24"/>
          <w:szCs w:val="24"/>
          <w14:ligatures w14:val="none"/>
        </w:rPr>
        <w:footnoteReference w:id="5"/>
      </w:r>
      <w:r w:rsidR="00FE5641">
        <w:rPr>
          <w:rFonts w:ascii="Times New Roman" w:eastAsia="Calibri" w:hAnsi="Times New Roman" w:cs="Times New Roman"/>
          <w:kern w:val="0"/>
          <w:sz w:val="24"/>
          <w:szCs w:val="24"/>
          <w14:ligatures w14:val="none"/>
        </w:rPr>
        <w:t xml:space="preserve"> i reintegracije hrvatskog pravnog poretka u kontinentalnoeuropski pravni krug</w:t>
      </w:r>
      <w:r w:rsidR="005361BD">
        <w:rPr>
          <w:rFonts w:ascii="Times New Roman" w:eastAsia="Calibri" w:hAnsi="Times New Roman" w:cs="Times New Roman"/>
          <w:kern w:val="0"/>
          <w:sz w:val="24"/>
          <w:szCs w:val="24"/>
          <w14:ligatures w14:val="none"/>
        </w:rPr>
        <w:t>,</w:t>
      </w:r>
      <w:r w:rsidR="00FE5641">
        <w:rPr>
          <w:rStyle w:val="Referencafusnote"/>
          <w:rFonts w:ascii="Times New Roman" w:eastAsia="Calibri" w:hAnsi="Times New Roman" w:cs="Times New Roman"/>
          <w:kern w:val="0"/>
          <w:sz w:val="24"/>
          <w:szCs w:val="24"/>
          <w14:ligatures w14:val="none"/>
        </w:rPr>
        <w:footnoteReference w:id="6"/>
      </w:r>
      <w:r w:rsidR="005361BD">
        <w:rPr>
          <w:rFonts w:ascii="Times New Roman" w:eastAsia="Calibri" w:hAnsi="Times New Roman" w:cs="Times New Roman"/>
          <w:kern w:val="0"/>
          <w:sz w:val="24"/>
          <w:szCs w:val="24"/>
          <w14:ligatures w14:val="none"/>
        </w:rPr>
        <w:t xml:space="preserve"> ali i nakon donošenja</w:t>
      </w:r>
      <w:r w:rsidR="00FE5641">
        <w:rPr>
          <w:rFonts w:ascii="Times New Roman" w:eastAsia="Calibri" w:hAnsi="Times New Roman" w:cs="Times New Roman"/>
          <w:kern w:val="0"/>
          <w:sz w:val="24"/>
          <w:szCs w:val="24"/>
          <w14:ligatures w14:val="none"/>
        </w:rPr>
        <w:t xml:space="preserve"> Zakona o vlasništvu i drugim stvarnim pravima</w:t>
      </w:r>
      <w:r w:rsidR="00FE5641">
        <w:rPr>
          <w:rStyle w:val="Referencafusnote"/>
          <w:rFonts w:ascii="Times New Roman" w:eastAsia="Calibri" w:hAnsi="Times New Roman" w:cs="Times New Roman"/>
          <w:kern w:val="0"/>
          <w:sz w:val="24"/>
          <w:szCs w:val="24"/>
          <w14:ligatures w14:val="none"/>
        </w:rPr>
        <w:footnoteReference w:id="7"/>
      </w:r>
      <w:r w:rsidR="00FE5641">
        <w:rPr>
          <w:rFonts w:ascii="Times New Roman" w:eastAsia="Calibri" w:hAnsi="Times New Roman" w:cs="Times New Roman"/>
          <w:kern w:val="0"/>
          <w:sz w:val="24"/>
          <w:szCs w:val="24"/>
          <w14:ligatures w14:val="none"/>
        </w:rPr>
        <w:t xml:space="preserve"> i Zakona o zemljišnim knjigama</w:t>
      </w:r>
      <w:r w:rsidR="00FE5641">
        <w:rPr>
          <w:rStyle w:val="Referencafusnote"/>
          <w:rFonts w:ascii="Times New Roman" w:eastAsia="Calibri" w:hAnsi="Times New Roman" w:cs="Times New Roman"/>
          <w:kern w:val="0"/>
          <w:sz w:val="24"/>
          <w:szCs w:val="24"/>
          <w14:ligatures w14:val="none"/>
        </w:rPr>
        <w:footnoteReference w:id="8"/>
      </w:r>
      <w:r w:rsidR="001E5B2C">
        <w:rPr>
          <w:rFonts w:ascii="Times New Roman" w:eastAsia="Calibri" w:hAnsi="Times New Roman" w:cs="Times New Roman"/>
          <w:kern w:val="0"/>
          <w:sz w:val="24"/>
          <w:szCs w:val="24"/>
          <w14:ligatures w14:val="none"/>
        </w:rPr>
        <w:t xml:space="preserve"> </w:t>
      </w:r>
      <w:r w:rsidR="005361BD">
        <w:rPr>
          <w:rFonts w:ascii="Times New Roman" w:eastAsia="Calibri" w:hAnsi="Times New Roman" w:cs="Times New Roman"/>
          <w:kern w:val="0"/>
          <w:sz w:val="24"/>
          <w:szCs w:val="24"/>
          <w14:ligatures w14:val="none"/>
        </w:rPr>
        <w:t>1996. godine.</w:t>
      </w:r>
      <w:r w:rsidR="005361BD">
        <w:rPr>
          <w:rStyle w:val="Referencafusnote"/>
          <w:rFonts w:ascii="Times New Roman" w:eastAsia="Calibri" w:hAnsi="Times New Roman" w:cs="Times New Roman"/>
          <w:kern w:val="0"/>
          <w:sz w:val="24"/>
          <w:szCs w:val="24"/>
          <w14:ligatures w14:val="none"/>
        </w:rPr>
        <w:footnoteReference w:id="9"/>
      </w:r>
      <w:r w:rsidR="005361BD">
        <w:rPr>
          <w:rFonts w:ascii="Times New Roman" w:eastAsia="Calibri" w:hAnsi="Times New Roman" w:cs="Times New Roman"/>
          <w:kern w:val="0"/>
          <w:sz w:val="24"/>
          <w:szCs w:val="24"/>
          <w14:ligatures w14:val="none"/>
        </w:rPr>
        <w:t xml:space="preserve"> Naime, </w:t>
      </w:r>
      <w:r w:rsidR="00FF7630">
        <w:rPr>
          <w:rFonts w:ascii="Times New Roman" w:eastAsia="Calibri" w:hAnsi="Times New Roman" w:cs="Times New Roman"/>
          <w:kern w:val="0"/>
          <w:sz w:val="24"/>
          <w:szCs w:val="24"/>
          <w14:ligatures w14:val="none"/>
        </w:rPr>
        <w:t xml:space="preserve">nesređeno stanje zemljišnih knjiga posljedica je nedostatka provođenja upisa prometa na </w:t>
      </w:r>
      <w:r w:rsidR="00DB177B">
        <w:rPr>
          <w:rFonts w:ascii="Times New Roman" w:eastAsia="Calibri" w:hAnsi="Times New Roman" w:cs="Times New Roman"/>
          <w:kern w:val="0"/>
          <w:sz w:val="24"/>
          <w:szCs w:val="24"/>
          <w14:ligatures w14:val="none"/>
        </w:rPr>
        <w:t>n</w:t>
      </w:r>
      <w:r w:rsidR="00FF7630">
        <w:rPr>
          <w:rFonts w:ascii="Times New Roman" w:eastAsia="Calibri" w:hAnsi="Times New Roman" w:cs="Times New Roman"/>
          <w:kern w:val="0"/>
          <w:sz w:val="24"/>
          <w:szCs w:val="24"/>
          <w14:ligatures w14:val="none"/>
        </w:rPr>
        <w:t xml:space="preserve">ekretninama, kako na temelju pravnih poslova, tako i nasljeđivanja i stjecanja na temelju zakona. U zemljišnim knjigama nisu provođeni ugovori o diobama unutar obitelji, darovanjima, ustupanjima u ostavinskim postupcima što je dovelo do sada već iznimno starih upisa u zemljišnim knjigama, odnosno </w:t>
      </w:r>
      <w:r w:rsidR="00DB177B">
        <w:rPr>
          <w:rFonts w:ascii="Times New Roman" w:eastAsia="Calibri" w:hAnsi="Times New Roman" w:cs="Times New Roman"/>
          <w:kern w:val="0"/>
          <w:sz w:val="24"/>
          <w:szCs w:val="24"/>
          <w14:ligatures w14:val="none"/>
        </w:rPr>
        <w:t xml:space="preserve">stanja </w:t>
      </w:r>
      <w:r w:rsidR="00FF7630">
        <w:rPr>
          <w:rFonts w:ascii="Times New Roman" w:eastAsia="Calibri" w:hAnsi="Times New Roman" w:cs="Times New Roman"/>
          <w:kern w:val="0"/>
          <w:sz w:val="24"/>
          <w:szCs w:val="24"/>
          <w14:ligatures w14:val="none"/>
        </w:rPr>
        <w:t>da upisi glase na osobe koje više nisu žive, niti su dostupni njihovi pravni sljednici</w:t>
      </w:r>
      <w:r w:rsidR="001B246F">
        <w:rPr>
          <w:rFonts w:ascii="Times New Roman" w:eastAsia="Calibri" w:hAnsi="Times New Roman" w:cs="Times New Roman"/>
          <w:kern w:val="0"/>
          <w:sz w:val="24"/>
          <w:szCs w:val="24"/>
          <w14:ligatures w14:val="none"/>
        </w:rPr>
        <w:t xml:space="preserve"> (Kačer, Rahan, 2023: 223, 224).</w:t>
      </w:r>
    </w:p>
    <w:p w14:paraId="1B9D9BB0" w14:textId="5CDB4698" w:rsidR="00CA43D1" w:rsidRDefault="00FF7630" w:rsidP="00F5362F">
      <w:pPr>
        <w:spacing w:after="0" w:line="360"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005361BD">
        <w:rPr>
          <w:rFonts w:ascii="Times New Roman" w:eastAsia="Calibri" w:hAnsi="Times New Roman" w:cs="Times New Roman"/>
          <w:kern w:val="0"/>
          <w:sz w:val="24"/>
          <w:szCs w:val="24"/>
          <w14:ligatures w14:val="none"/>
        </w:rPr>
        <w:t xml:space="preserve">                    </w:t>
      </w:r>
    </w:p>
    <w:p w14:paraId="6E777FD1" w14:textId="781B2911" w:rsidR="00DC1E86" w:rsidRPr="00461B8B" w:rsidRDefault="00CA43D1" w:rsidP="00F5362F">
      <w:pPr>
        <w:spacing w:after="0" w:line="360"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Zbog svega navedenog, </w:t>
      </w:r>
      <w:r w:rsidR="008923EB">
        <w:rPr>
          <w:rFonts w:ascii="Times New Roman" w:eastAsia="Calibri" w:hAnsi="Times New Roman" w:cs="Times New Roman"/>
          <w:kern w:val="0"/>
          <w:sz w:val="24"/>
          <w:szCs w:val="24"/>
          <w14:ligatures w14:val="none"/>
        </w:rPr>
        <w:t xml:space="preserve">svrha i pravnopolitički </w:t>
      </w:r>
      <w:r>
        <w:rPr>
          <w:rFonts w:ascii="Times New Roman" w:eastAsia="Calibri" w:hAnsi="Times New Roman" w:cs="Times New Roman"/>
          <w:kern w:val="0"/>
          <w:sz w:val="24"/>
          <w:szCs w:val="24"/>
          <w14:ligatures w14:val="none"/>
        </w:rPr>
        <w:t>cilj</w:t>
      </w:r>
      <w:r w:rsidR="008923EB">
        <w:rPr>
          <w:rFonts w:ascii="Times New Roman" w:eastAsia="Calibri" w:hAnsi="Times New Roman" w:cs="Times New Roman"/>
          <w:kern w:val="0"/>
          <w:sz w:val="24"/>
          <w:szCs w:val="24"/>
          <w14:ligatures w14:val="none"/>
        </w:rPr>
        <w:t xml:space="preserve"> instituta pojedinačnog ispravnog postupka jest usklađivanje knjižnih upisa sa stvarnim stanjem nekretnina</w:t>
      </w:r>
      <w:r w:rsidR="001B246F">
        <w:rPr>
          <w:rFonts w:ascii="Times New Roman" w:eastAsia="Calibri" w:hAnsi="Times New Roman" w:cs="Times New Roman"/>
          <w:kern w:val="0"/>
          <w:sz w:val="24"/>
          <w:szCs w:val="24"/>
          <w14:ligatures w14:val="none"/>
        </w:rPr>
        <w:t xml:space="preserve"> (Golub, 2023: 14).</w:t>
      </w:r>
      <w:r w:rsidR="008923E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w:t>
      </w:r>
      <w:r w:rsidR="000F794D">
        <w:rPr>
          <w:rFonts w:ascii="Times New Roman" w:eastAsia="Calibri" w:hAnsi="Times New Roman" w:cs="Times New Roman"/>
          <w:kern w:val="0"/>
          <w:sz w:val="24"/>
          <w:szCs w:val="24"/>
          <w14:ligatures w14:val="none"/>
        </w:rPr>
        <w:t xml:space="preserve">Tako </w:t>
      </w:r>
      <w:r w:rsidR="00FD6A3A">
        <w:rPr>
          <w:rFonts w:ascii="Times New Roman" w:eastAsia="Calibri" w:hAnsi="Times New Roman" w:cs="Times New Roman"/>
          <w:kern w:val="0"/>
          <w:sz w:val="24"/>
          <w:szCs w:val="24"/>
          <w14:ligatures w14:val="none"/>
        </w:rPr>
        <w:t xml:space="preserve">i </w:t>
      </w:r>
      <w:r w:rsidR="00591053">
        <w:rPr>
          <w:rFonts w:ascii="Times New Roman" w:eastAsia="Calibri" w:hAnsi="Times New Roman" w:cs="Times New Roman"/>
          <w:kern w:val="0"/>
          <w:sz w:val="24"/>
          <w:szCs w:val="24"/>
          <w14:ligatures w14:val="none"/>
        </w:rPr>
        <w:t xml:space="preserve">„novi“ </w:t>
      </w:r>
      <w:r w:rsidR="000F794D">
        <w:rPr>
          <w:rFonts w:ascii="Times New Roman" w:eastAsia="Calibri" w:hAnsi="Times New Roman" w:cs="Times New Roman"/>
          <w:kern w:val="0"/>
          <w:sz w:val="24"/>
          <w:szCs w:val="24"/>
          <w14:ligatures w14:val="none"/>
        </w:rPr>
        <w:t>Z</w:t>
      </w:r>
      <w:r w:rsidR="00591053">
        <w:rPr>
          <w:rFonts w:ascii="Times New Roman" w:eastAsia="Calibri" w:hAnsi="Times New Roman" w:cs="Times New Roman"/>
          <w:kern w:val="0"/>
          <w:sz w:val="24"/>
          <w:szCs w:val="24"/>
          <w14:ligatures w14:val="none"/>
        </w:rPr>
        <w:t xml:space="preserve">akon o zemljišnim knjigama </w:t>
      </w:r>
      <w:r w:rsidR="000F794D">
        <w:rPr>
          <w:rFonts w:ascii="Times New Roman" w:eastAsia="Calibri" w:hAnsi="Times New Roman" w:cs="Times New Roman"/>
          <w:kern w:val="0"/>
          <w:sz w:val="24"/>
          <w:szCs w:val="24"/>
          <w14:ligatures w14:val="none"/>
        </w:rPr>
        <w:t>određuje da je</w:t>
      </w:r>
      <w:r w:rsidR="000F794D" w:rsidRPr="000F794D">
        <w:rPr>
          <w:rFonts w:ascii="Times New Roman" w:eastAsia="Calibri" w:hAnsi="Times New Roman" w:cs="Times New Roman"/>
          <w:kern w:val="0"/>
          <w:sz w:val="24"/>
          <w:szCs w:val="24"/>
          <w14:ligatures w14:val="none"/>
        </w:rPr>
        <w:t xml:space="preserve"> </w:t>
      </w:r>
      <w:r w:rsidR="000F794D">
        <w:rPr>
          <w:rFonts w:ascii="Times New Roman" w:eastAsia="Calibri" w:hAnsi="Times New Roman" w:cs="Times New Roman"/>
          <w:kern w:val="0"/>
          <w:sz w:val="24"/>
          <w:szCs w:val="24"/>
          <w14:ligatures w14:val="none"/>
        </w:rPr>
        <w:t>p</w:t>
      </w:r>
      <w:r w:rsidR="000F794D" w:rsidRPr="000F794D">
        <w:rPr>
          <w:rFonts w:ascii="Times New Roman" w:eastAsia="Calibri" w:hAnsi="Times New Roman" w:cs="Times New Roman"/>
          <w:kern w:val="0"/>
          <w:sz w:val="24"/>
          <w:szCs w:val="24"/>
          <w14:ligatures w14:val="none"/>
        </w:rPr>
        <w:t>ojedinačni ispravni postupak  poseban zemljišnoknjižni postupak u kojem se ispravljaju zemljišnoknjižni upisi, a provodi se kad postoji opravdani razlog. Pojedinačni ispravni postupak može se provesti glede jednog ili više zemljišnoknjižnih uložaka.</w:t>
      </w:r>
      <w:r w:rsidR="001B246F">
        <w:rPr>
          <w:rStyle w:val="Referencafusnote"/>
          <w:rFonts w:ascii="Times New Roman" w:eastAsia="Calibri" w:hAnsi="Times New Roman" w:cs="Times New Roman"/>
          <w:kern w:val="0"/>
          <w:sz w:val="24"/>
          <w:szCs w:val="24"/>
          <w14:ligatures w14:val="none"/>
        </w:rPr>
        <w:footnoteReference w:id="10"/>
      </w:r>
      <w:r>
        <w:rPr>
          <w:rFonts w:ascii="Times New Roman" w:eastAsia="Calibri" w:hAnsi="Times New Roman" w:cs="Times New Roman"/>
          <w:kern w:val="0"/>
          <w:sz w:val="24"/>
          <w:szCs w:val="24"/>
          <w14:ligatures w14:val="none"/>
        </w:rPr>
        <w:t xml:space="preserve"> </w:t>
      </w:r>
    </w:p>
    <w:p w14:paraId="254871B8" w14:textId="031042CC" w:rsidR="004C779E" w:rsidRDefault="00DC1E86" w:rsidP="00F5362F">
      <w:pPr>
        <w:spacing w:after="0" w:line="360" w:lineRule="auto"/>
        <w:ind w:firstLine="708"/>
        <w:jc w:val="both"/>
        <w:rPr>
          <w:rFonts w:ascii="Times New Roman" w:eastAsia="Calibri" w:hAnsi="Times New Roman" w:cs="Times New Roman"/>
          <w:kern w:val="0"/>
          <w:sz w:val="24"/>
          <w:szCs w:val="24"/>
          <w14:ligatures w14:val="none"/>
        </w:rPr>
      </w:pPr>
      <w:r w:rsidRPr="00461B8B">
        <w:rPr>
          <w:rFonts w:ascii="Times New Roman" w:eastAsia="Calibri" w:hAnsi="Times New Roman" w:cs="Times New Roman"/>
          <w:kern w:val="0"/>
          <w:sz w:val="24"/>
          <w:szCs w:val="24"/>
          <w14:ligatures w14:val="none"/>
        </w:rPr>
        <w:t xml:space="preserve">Institut </w:t>
      </w:r>
      <w:r w:rsidR="00004AA2">
        <w:rPr>
          <w:rFonts w:ascii="Times New Roman" w:eastAsia="Calibri" w:hAnsi="Times New Roman" w:cs="Times New Roman"/>
          <w:kern w:val="0"/>
          <w:sz w:val="24"/>
          <w:szCs w:val="24"/>
          <w14:ligatures w14:val="none"/>
        </w:rPr>
        <w:t>pojedinačnog ispravnog postupka korišten je i prije donošenja ZZK-96, međutim to razdoblje obilježava ozbiljna fragmentarnost sudske prakse</w:t>
      </w:r>
      <w:r w:rsidR="007E2060">
        <w:rPr>
          <w:rFonts w:ascii="Times New Roman" w:eastAsia="Calibri" w:hAnsi="Times New Roman" w:cs="Times New Roman"/>
          <w:kern w:val="0"/>
          <w:sz w:val="24"/>
          <w:szCs w:val="24"/>
          <w14:ligatures w14:val="none"/>
        </w:rPr>
        <w:t>. Tako je u sjeverozapadnom i središnjem dijelu Republike Hrvatske pojedinačni ispravni postupak često bio način sređivanja stanja u zemljišnim knjigama, dok sudovi s juga Republike Hrvatske nisu koristili pojedinačni ispravni postupak kao način sređivanja zemljišnih knjiga</w:t>
      </w:r>
      <w:r w:rsidR="001B246F">
        <w:rPr>
          <w:rFonts w:ascii="Times New Roman" w:eastAsia="Calibri" w:hAnsi="Times New Roman" w:cs="Times New Roman"/>
          <w:kern w:val="0"/>
          <w:sz w:val="24"/>
          <w:szCs w:val="24"/>
          <w14:ligatures w14:val="none"/>
        </w:rPr>
        <w:t xml:space="preserve"> </w:t>
      </w:r>
      <w:bookmarkStart w:id="2" w:name="_Hlk204610070"/>
      <w:r w:rsidR="001B246F">
        <w:rPr>
          <w:rFonts w:ascii="Times New Roman" w:eastAsia="Calibri" w:hAnsi="Times New Roman" w:cs="Times New Roman"/>
          <w:kern w:val="0"/>
          <w:sz w:val="24"/>
          <w:szCs w:val="24"/>
          <w14:ligatures w14:val="none"/>
        </w:rPr>
        <w:t>(Bulka, 2020: 379, 380)</w:t>
      </w:r>
      <w:bookmarkEnd w:id="2"/>
      <w:r w:rsidR="001B246F">
        <w:rPr>
          <w:rFonts w:ascii="Times New Roman" w:eastAsia="Calibri" w:hAnsi="Times New Roman" w:cs="Times New Roman"/>
          <w:kern w:val="0"/>
          <w:sz w:val="24"/>
          <w:szCs w:val="24"/>
          <w14:ligatures w14:val="none"/>
        </w:rPr>
        <w:t>.</w:t>
      </w:r>
      <w:r w:rsidR="006B0341">
        <w:rPr>
          <w:rFonts w:ascii="Times New Roman" w:eastAsia="Calibri" w:hAnsi="Times New Roman" w:cs="Times New Roman"/>
          <w:kern w:val="0"/>
          <w:sz w:val="24"/>
          <w:szCs w:val="24"/>
          <w14:ligatures w14:val="none"/>
        </w:rPr>
        <w:t xml:space="preserve"> Okolnost zbog kojih se institut pojedinačnog ispravnog postupka nije godinama efikasno koristio za </w:t>
      </w:r>
      <w:r w:rsidR="006B0341" w:rsidRPr="006B0341">
        <w:rPr>
          <w:rFonts w:ascii="Times New Roman" w:eastAsia="Calibri" w:hAnsi="Times New Roman" w:cs="Times New Roman"/>
          <w:kern w:val="0"/>
          <w:sz w:val="24"/>
          <w:szCs w:val="24"/>
          <w14:ligatures w14:val="none"/>
        </w:rPr>
        <w:t xml:space="preserve">usklađenje zemljišnoknjižnog stanja sa stvarnim </w:t>
      </w:r>
      <w:r w:rsidR="00DB177B">
        <w:rPr>
          <w:rFonts w:ascii="Times New Roman" w:eastAsia="Calibri" w:hAnsi="Times New Roman" w:cs="Times New Roman"/>
          <w:kern w:val="0"/>
          <w:sz w:val="24"/>
          <w:szCs w:val="24"/>
          <w14:ligatures w14:val="none"/>
        </w:rPr>
        <w:t xml:space="preserve">stanjem </w:t>
      </w:r>
      <w:r w:rsidR="006B0341">
        <w:rPr>
          <w:rFonts w:ascii="Times New Roman" w:eastAsia="Calibri" w:hAnsi="Times New Roman" w:cs="Times New Roman"/>
          <w:kern w:val="0"/>
          <w:sz w:val="24"/>
          <w:szCs w:val="24"/>
          <w14:ligatures w14:val="none"/>
        </w:rPr>
        <w:t>jest n</w:t>
      </w:r>
      <w:r w:rsidRPr="00461B8B">
        <w:rPr>
          <w:rFonts w:ascii="Times New Roman" w:eastAsia="Calibri" w:hAnsi="Times New Roman" w:cs="Times New Roman"/>
          <w:kern w:val="0"/>
          <w:sz w:val="24"/>
          <w:szCs w:val="24"/>
          <w14:ligatures w14:val="none"/>
        </w:rPr>
        <w:t>edostatno uređenje tog postupka</w:t>
      </w:r>
      <w:r w:rsidR="006B0341">
        <w:rPr>
          <w:rFonts w:ascii="Times New Roman" w:eastAsia="Calibri" w:hAnsi="Times New Roman" w:cs="Times New Roman"/>
          <w:kern w:val="0"/>
          <w:sz w:val="24"/>
          <w:szCs w:val="24"/>
          <w14:ligatures w14:val="none"/>
        </w:rPr>
        <w:t>. Naime, spomenuti ZZK-96</w:t>
      </w:r>
      <w:r w:rsidR="004D4A9E">
        <w:rPr>
          <w:rFonts w:ascii="Times New Roman" w:eastAsia="Calibri" w:hAnsi="Times New Roman" w:cs="Times New Roman"/>
          <w:kern w:val="0"/>
          <w:sz w:val="24"/>
          <w:szCs w:val="24"/>
          <w14:ligatures w14:val="none"/>
        </w:rPr>
        <w:t xml:space="preserve"> </w:t>
      </w:r>
      <w:r w:rsidR="006B0341">
        <w:rPr>
          <w:rFonts w:ascii="Times New Roman" w:eastAsia="Calibri" w:hAnsi="Times New Roman" w:cs="Times New Roman"/>
          <w:kern w:val="0"/>
          <w:sz w:val="24"/>
          <w:szCs w:val="24"/>
          <w14:ligatures w14:val="none"/>
        </w:rPr>
        <w:t>normativno je uredio pojedinačni ispravni postupak samo u jednom članku.</w:t>
      </w:r>
      <w:r w:rsidR="006B0341">
        <w:rPr>
          <w:rStyle w:val="Referencafusnote"/>
          <w:rFonts w:ascii="Times New Roman" w:eastAsia="Calibri" w:hAnsi="Times New Roman" w:cs="Times New Roman"/>
          <w:kern w:val="0"/>
          <w:sz w:val="24"/>
          <w:szCs w:val="24"/>
          <w14:ligatures w14:val="none"/>
        </w:rPr>
        <w:footnoteReference w:id="11"/>
      </w:r>
      <w:r w:rsidR="006B0341">
        <w:rPr>
          <w:rFonts w:ascii="Times New Roman" w:eastAsia="Calibri" w:hAnsi="Times New Roman" w:cs="Times New Roman"/>
          <w:kern w:val="0"/>
          <w:sz w:val="24"/>
          <w:szCs w:val="24"/>
          <w14:ligatures w14:val="none"/>
        </w:rPr>
        <w:t xml:space="preserve"> Detaljnije uređenje ovog instituta zakonodavac je proveo podzakonskim propisom, odnosno, </w:t>
      </w:r>
      <w:bookmarkStart w:id="3" w:name="_Hlk200445698"/>
      <w:r w:rsidR="006B0341">
        <w:rPr>
          <w:rFonts w:ascii="Times New Roman" w:eastAsia="Calibri" w:hAnsi="Times New Roman" w:cs="Times New Roman"/>
          <w:kern w:val="0"/>
          <w:sz w:val="24"/>
          <w:szCs w:val="24"/>
          <w14:ligatures w14:val="none"/>
        </w:rPr>
        <w:t>Pravilnikom o unutarnjem ustroju, vođenju zemljišnih knjiga i obavljanju drugih poslova u zemljišnoknjižnim odjelima sudova</w:t>
      </w:r>
      <w:bookmarkEnd w:id="3"/>
      <w:r w:rsidR="006B0341">
        <w:rPr>
          <w:rStyle w:val="Referencafusnote"/>
          <w:rFonts w:ascii="Times New Roman" w:eastAsia="Calibri" w:hAnsi="Times New Roman" w:cs="Times New Roman"/>
          <w:kern w:val="0"/>
          <w:sz w:val="24"/>
          <w:szCs w:val="24"/>
          <w14:ligatures w14:val="none"/>
        </w:rPr>
        <w:footnoteReference w:id="12"/>
      </w:r>
      <w:r w:rsidR="001B246F">
        <w:rPr>
          <w:rFonts w:ascii="Times New Roman" w:eastAsia="Calibri" w:hAnsi="Times New Roman" w:cs="Times New Roman"/>
          <w:kern w:val="0"/>
          <w:sz w:val="24"/>
          <w:szCs w:val="24"/>
          <w14:ligatures w14:val="none"/>
        </w:rPr>
        <w:t xml:space="preserve"> (Bulka, 2020: 380). </w:t>
      </w:r>
      <w:r w:rsidR="004C779E">
        <w:rPr>
          <w:rFonts w:ascii="Times New Roman" w:eastAsia="Calibri" w:hAnsi="Times New Roman" w:cs="Times New Roman"/>
          <w:kern w:val="0"/>
          <w:sz w:val="24"/>
          <w:szCs w:val="24"/>
          <w:vertAlign w:val="superscript"/>
          <w14:ligatures w14:val="none"/>
        </w:rPr>
        <w:t xml:space="preserve">  </w:t>
      </w:r>
      <w:r w:rsidR="006B0341">
        <w:rPr>
          <w:rFonts w:ascii="Times New Roman" w:eastAsia="Calibri" w:hAnsi="Times New Roman" w:cs="Times New Roman"/>
          <w:kern w:val="0"/>
          <w:sz w:val="24"/>
          <w:szCs w:val="24"/>
          <w14:ligatures w14:val="none"/>
        </w:rPr>
        <w:t xml:space="preserve">  </w:t>
      </w:r>
    </w:p>
    <w:p w14:paraId="330117FA" w14:textId="007103F1" w:rsidR="007B2D84" w:rsidRDefault="004C779E" w:rsidP="00F5362F">
      <w:pPr>
        <w:spacing w:after="0" w:line="360"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Zakonodavac je ipak prepoznao pojedinačni ispravni postupak kao mogućnost efikasnog uređenja stanja zemljišnih knjiga, pa je </w:t>
      </w:r>
      <w:r w:rsidR="00591053">
        <w:rPr>
          <w:rFonts w:ascii="Times New Roman" w:eastAsia="Calibri" w:hAnsi="Times New Roman" w:cs="Times New Roman"/>
          <w:kern w:val="0"/>
          <w:sz w:val="24"/>
          <w:szCs w:val="24"/>
          <w14:ligatures w14:val="none"/>
        </w:rPr>
        <w:t>u ZZK-19</w:t>
      </w:r>
      <w:r w:rsidR="00DC1E86" w:rsidRPr="00461B8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dao znatno više mjesta ovom postupku u zakonskom tekstu sa </w:t>
      </w:r>
      <w:r w:rsidR="00DC1E86" w:rsidRPr="00461B8B">
        <w:rPr>
          <w:rFonts w:ascii="Times New Roman" w:eastAsia="Calibri" w:hAnsi="Times New Roman" w:cs="Times New Roman"/>
          <w:kern w:val="0"/>
          <w:sz w:val="24"/>
          <w:szCs w:val="24"/>
          <w14:ligatures w14:val="none"/>
        </w:rPr>
        <w:t>znatno detaljnij</w:t>
      </w:r>
      <w:r>
        <w:rPr>
          <w:rFonts w:ascii="Times New Roman" w:eastAsia="Calibri" w:hAnsi="Times New Roman" w:cs="Times New Roman"/>
          <w:kern w:val="0"/>
          <w:sz w:val="24"/>
          <w:szCs w:val="24"/>
          <w14:ligatures w14:val="none"/>
        </w:rPr>
        <w:t>im</w:t>
      </w:r>
      <w:r w:rsidR="00DC1E86" w:rsidRPr="00461B8B">
        <w:rPr>
          <w:rFonts w:ascii="Times New Roman" w:eastAsia="Calibri" w:hAnsi="Times New Roman" w:cs="Times New Roman"/>
          <w:kern w:val="0"/>
          <w:sz w:val="24"/>
          <w:szCs w:val="24"/>
          <w14:ligatures w14:val="none"/>
        </w:rPr>
        <w:t xml:space="preserve"> uređ</w:t>
      </w:r>
      <w:r>
        <w:rPr>
          <w:rFonts w:ascii="Times New Roman" w:eastAsia="Calibri" w:hAnsi="Times New Roman" w:cs="Times New Roman"/>
          <w:kern w:val="0"/>
          <w:sz w:val="24"/>
          <w:szCs w:val="24"/>
          <w14:ligatures w14:val="none"/>
        </w:rPr>
        <w:t>enjem</w:t>
      </w:r>
      <w:r w:rsidR="001B246F">
        <w:rPr>
          <w:rFonts w:ascii="Times New Roman" w:eastAsia="Calibri" w:hAnsi="Times New Roman" w:cs="Times New Roman"/>
          <w:kern w:val="0"/>
          <w:sz w:val="24"/>
          <w:szCs w:val="24"/>
          <w14:ligatures w14:val="none"/>
        </w:rPr>
        <w:t xml:space="preserve"> (Bakotić, Paić</w:t>
      </w:r>
      <w:r w:rsidR="007E7ADE">
        <w:rPr>
          <w:rFonts w:ascii="Times New Roman" w:eastAsia="Calibri" w:hAnsi="Times New Roman" w:cs="Times New Roman"/>
          <w:kern w:val="0"/>
          <w:sz w:val="24"/>
          <w:szCs w:val="24"/>
          <w14:ligatures w14:val="none"/>
        </w:rPr>
        <w:t>, Martinović, 2027: 65).</w:t>
      </w:r>
      <w:r w:rsidR="00DC1E86" w:rsidRPr="00461B8B">
        <w:rPr>
          <w:rFonts w:ascii="Times New Roman" w:eastAsia="Calibri" w:hAnsi="Times New Roman" w:cs="Times New Roman"/>
          <w:kern w:val="0"/>
          <w:sz w:val="24"/>
          <w:szCs w:val="24"/>
          <w14:ligatures w14:val="none"/>
        </w:rPr>
        <w:t xml:space="preserve"> </w:t>
      </w:r>
      <w:r w:rsidR="00FF3C92">
        <w:rPr>
          <w:rFonts w:ascii="Times New Roman" w:eastAsia="Calibri" w:hAnsi="Times New Roman" w:cs="Times New Roman"/>
          <w:kern w:val="0"/>
          <w:sz w:val="24"/>
          <w:szCs w:val="24"/>
          <w14:ligatures w14:val="none"/>
        </w:rPr>
        <w:t xml:space="preserve">Tako su pretpostavke i tijek provođenja </w:t>
      </w:r>
      <w:r w:rsidR="00DC1E86" w:rsidRPr="00461B8B">
        <w:rPr>
          <w:rFonts w:ascii="Times New Roman" w:eastAsia="Calibri" w:hAnsi="Times New Roman" w:cs="Times New Roman"/>
          <w:kern w:val="0"/>
          <w:sz w:val="24"/>
          <w:szCs w:val="24"/>
          <w14:ligatures w14:val="none"/>
        </w:rPr>
        <w:t>pojedinačn</w:t>
      </w:r>
      <w:r w:rsidR="00FF3C92">
        <w:rPr>
          <w:rFonts w:ascii="Times New Roman" w:eastAsia="Calibri" w:hAnsi="Times New Roman" w:cs="Times New Roman"/>
          <w:kern w:val="0"/>
          <w:sz w:val="24"/>
          <w:szCs w:val="24"/>
          <w14:ligatures w14:val="none"/>
        </w:rPr>
        <w:t>og</w:t>
      </w:r>
      <w:r w:rsidR="00DC1E86" w:rsidRPr="00461B8B">
        <w:rPr>
          <w:rFonts w:ascii="Times New Roman" w:eastAsia="Calibri" w:hAnsi="Times New Roman" w:cs="Times New Roman"/>
          <w:kern w:val="0"/>
          <w:sz w:val="24"/>
          <w:szCs w:val="24"/>
          <w14:ligatures w14:val="none"/>
        </w:rPr>
        <w:t xml:space="preserve"> ispravn</w:t>
      </w:r>
      <w:r w:rsidR="00FF3C92">
        <w:rPr>
          <w:rFonts w:ascii="Times New Roman" w:eastAsia="Calibri" w:hAnsi="Times New Roman" w:cs="Times New Roman"/>
          <w:kern w:val="0"/>
          <w:sz w:val="24"/>
          <w:szCs w:val="24"/>
          <w14:ligatures w14:val="none"/>
        </w:rPr>
        <w:t>og</w:t>
      </w:r>
      <w:r w:rsidR="00DC1E86" w:rsidRPr="00461B8B">
        <w:rPr>
          <w:rFonts w:ascii="Times New Roman" w:eastAsia="Calibri" w:hAnsi="Times New Roman" w:cs="Times New Roman"/>
          <w:kern w:val="0"/>
          <w:sz w:val="24"/>
          <w:szCs w:val="24"/>
          <w14:ligatures w14:val="none"/>
        </w:rPr>
        <w:t xml:space="preserve"> postupak</w:t>
      </w:r>
      <w:r w:rsidR="00FF3C92">
        <w:rPr>
          <w:rFonts w:ascii="Times New Roman" w:eastAsia="Calibri" w:hAnsi="Times New Roman" w:cs="Times New Roman"/>
          <w:kern w:val="0"/>
          <w:sz w:val="24"/>
          <w:szCs w:val="24"/>
          <w14:ligatures w14:val="none"/>
        </w:rPr>
        <w:t>a propisani</w:t>
      </w:r>
      <w:r w:rsidR="00DC1E86" w:rsidRPr="00461B8B">
        <w:rPr>
          <w:rFonts w:ascii="Times New Roman" w:eastAsia="Calibri" w:hAnsi="Times New Roman" w:cs="Times New Roman"/>
          <w:kern w:val="0"/>
          <w:sz w:val="24"/>
          <w:szCs w:val="24"/>
          <w14:ligatures w14:val="none"/>
        </w:rPr>
        <w:t xml:space="preserve"> čl. 208. - 216.</w:t>
      </w:r>
      <w:r w:rsidR="00FF3C92">
        <w:rPr>
          <w:rFonts w:ascii="Times New Roman" w:eastAsia="Calibri" w:hAnsi="Times New Roman" w:cs="Times New Roman"/>
          <w:kern w:val="0"/>
          <w:sz w:val="24"/>
          <w:szCs w:val="24"/>
          <w14:ligatures w14:val="none"/>
        </w:rPr>
        <w:t xml:space="preserve"> ZZK-19.</w:t>
      </w:r>
      <w:r w:rsidR="00FF3C92">
        <w:rPr>
          <w:rStyle w:val="Referencafusnote"/>
          <w:rFonts w:ascii="Times New Roman" w:eastAsia="Calibri" w:hAnsi="Times New Roman" w:cs="Times New Roman"/>
          <w:kern w:val="0"/>
          <w:sz w:val="24"/>
          <w:szCs w:val="24"/>
          <w14:ligatures w14:val="none"/>
        </w:rPr>
        <w:footnoteReference w:id="13"/>
      </w:r>
      <w:r w:rsidR="001E3824">
        <w:rPr>
          <w:rFonts w:ascii="Times New Roman" w:eastAsia="Calibri" w:hAnsi="Times New Roman" w:cs="Times New Roman"/>
          <w:kern w:val="0"/>
          <w:sz w:val="24"/>
          <w:szCs w:val="24"/>
          <w14:ligatures w14:val="none"/>
        </w:rPr>
        <w:t xml:space="preserve"> </w:t>
      </w:r>
    </w:p>
    <w:p w14:paraId="2C212E0D" w14:textId="77777777" w:rsidR="00591053" w:rsidRDefault="002A1944" w:rsidP="001E3824">
      <w:pPr>
        <w:spacing w:after="0" w:line="360" w:lineRule="auto"/>
        <w:ind w:firstLine="708"/>
        <w:jc w:val="both"/>
        <w:rPr>
          <w:rFonts w:ascii="Times New Roman" w:eastAsia="Calibri" w:hAnsi="Times New Roman" w:cs="Times New Roman"/>
          <w:kern w:val="0"/>
          <w:sz w:val="24"/>
          <w:szCs w:val="24"/>
          <w:vertAlign w:val="superscript"/>
          <w14:ligatures w14:val="none"/>
        </w:rPr>
      </w:pPr>
      <w:r>
        <w:rPr>
          <w:rFonts w:ascii="Times New Roman" w:eastAsia="Calibri" w:hAnsi="Times New Roman" w:cs="Times New Roman"/>
          <w:kern w:val="0"/>
          <w:sz w:val="24"/>
          <w:szCs w:val="24"/>
          <w14:ligatures w14:val="none"/>
        </w:rPr>
        <w:t>Po svojoj prirodi pojedinačni ispravni postupak je izvanparnični postupak. Ovdje treba istaknuti da Republika Hrvatska</w:t>
      </w:r>
      <w:r w:rsidR="00591053">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od 2023. godine</w:t>
      </w:r>
      <w:r w:rsidR="00591053">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ima jedinstveni izvanparnični postupak temeljem Zakona o izvanparničnom postupku</w:t>
      </w:r>
      <w:r w:rsidR="00392F86">
        <w:rPr>
          <w:rFonts w:ascii="Times New Roman" w:eastAsia="Calibri" w:hAnsi="Times New Roman" w:cs="Times New Roman"/>
          <w:kern w:val="0"/>
          <w:sz w:val="24"/>
          <w:szCs w:val="24"/>
          <w14:ligatures w14:val="none"/>
        </w:rPr>
        <w:t>.</w:t>
      </w:r>
      <w:r>
        <w:rPr>
          <w:rStyle w:val="Referencafusnote"/>
          <w:rFonts w:ascii="Times New Roman" w:eastAsia="Calibri" w:hAnsi="Times New Roman" w:cs="Times New Roman"/>
          <w:kern w:val="0"/>
          <w:sz w:val="24"/>
          <w:szCs w:val="24"/>
          <w14:ligatures w14:val="none"/>
        </w:rPr>
        <w:footnoteReference w:id="14"/>
      </w:r>
      <w:r w:rsidR="0057650C" w:rsidRPr="0057650C">
        <w:rPr>
          <w:rFonts w:ascii="Times New Roman" w:eastAsia="Calibri" w:hAnsi="Times New Roman" w:cs="Times New Roman"/>
          <w:kern w:val="0"/>
          <w:sz w:val="24"/>
          <w:szCs w:val="24"/>
          <w:vertAlign w:val="superscript"/>
          <w14:ligatures w14:val="none"/>
        </w:rPr>
        <w:t>,</w:t>
      </w:r>
      <w:r w:rsidR="00DB177B">
        <w:rPr>
          <w:rFonts w:ascii="Times New Roman" w:eastAsia="Calibri" w:hAnsi="Times New Roman" w:cs="Times New Roman"/>
          <w:kern w:val="0"/>
          <w:sz w:val="24"/>
          <w:szCs w:val="24"/>
          <w:vertAlign w:val="superscript"/>
          <w14:ligatures w14:val="none"/>
        </w:rPr>
        <w:t xml:space="preserve"> </w:t>
      </w:r>
      <w:r w:rsidR="0057650C">
        <w:rPr>
          <w:rStyle w:val="Referencafusnote"/>
          <w:rFonts w:ascii="Times New Roman" w:eastAsia="Calibri" w:hAnsi="Times New Roman" w:cs="Times New Roman"/>
          <w:kern w:val="0"/>
          <w:sz w:val="24"/>
          <w:szCs w:val="24"/>
          <w14:ligatures w14:val="none"/>
        </w:rPr>
        <w:footnoteReference w:id="15"/>
      </w:r>
      <w:r w:rsidR="001E3824">
        <w:rPr>
          <w:rFonts w:ascii="Times New Roman" w:eastAsia="Calibri" w:hAnsi="Times New Roman" w:cs="Times New Roman"/>
          <w:kern w:val="0"/>
          <w:sz w:val="24"/>
          <w:szCs w:val="24"/>
          <w:vertAlign w:val="superscript"/>
          <w14:ligatures w14:val="none"/>
        </w:rPr>
        <w:t xml:space="preserve"> </w:t>
      </w:r>
      <w:r w:rsidR="00313B90">
        <w:rPr>
          <w:rFonts w:ascii="Times New Roman" w:eastAsia="Calibri" w:hAnsi="Times New Roman" w:cs="Times New Roman"/>
          <w:kern w:val="0"/>
          <w:sz w:val="24"/>
          <w:szCs w:val="24"/>
          <w14:ligatures w14:val="none"/>
        </w:rPr>
        <w:t>Na pitanja koja nisu uređena ZIP-om na odgovarajući način će se primjenjivati odredbe zakona koji uređuje parnični postupak.</w:t>
      </w:r>
      <w:r w:rsidR="00313B90">
        <w:rPr>
          <w:rStyle w:val="Referencafusnote"/>
          <w:rFonts w:ascii="Times New Roman" w:eastAsia="Calibri" w:hAnsi="Times New Roman" w:cs="Times New Roman"/>
          <w:kern w:val="0"/>
          <w:sz w:val="24"/>
          <w:szCs w:val="24"/>
          <w14:ligatures w14:val="none"/>
        </w:rPr>
        <w:footnoteReference w:id="16"/>
      </w:r>
      <w:r w:rsidR="00313B9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w:t>
      </w:r>
      <w:r w:rsidR="00313B90">
        <w:rPr>
          <w:rFonts w:ascii="Times New Roman" w:eastAsia="Calibri" w:hAnsi="Times New Roman" w:cs="Times New Roman"/>
          <w:kern w:val="0"/>
          <w:sz w:val="24"/>
          <w:szCs w:val="24"/>
          <w14:ligatures w14:val="none"/>
        </w:rPr>
        <w:t xml:space="preserve">U tom </w:t>
      </w:r>
      <w:r w:rsidR="00313B90">
        <w:rPr>
          <w:rFonts w:ascii="Times New Roman" w:eastAsia="Calibri" w:hAnsi="Times New Roman" w:cs="Times New Roman"/>
          <w:kern w:val="0"/>
          <w:sz w:val="24"/>
          <w:szCs w:val="24"/>
          <w14:ligatures w14:val="none"/>
        </w:rPr>
        <w:lastRenderedPageBreak/>
        <w:t>smislu, u pojedinačnom ispravnom postupku primjenjuju se odredbe ZZK-19, zatim ZIP-a, a ukoliko ta dva propisa ne uređuju određeno postupanje, primjenjuju se odredbe Zakona o parničnom postupku</w:t>
      </w:r>
      <w:r w:rsidR="00FB3A18">
        <w:rPr>
          <w:rFonts w:ascii="Times New Roman" w:eastAsia="Calibri" w:hAnsi="Times New Roman" w:cs="Times New Roman"/>
          <w:kern w:val="0"/>
          <w:sz w:val="24"/>
          <w:szCs w:val="24"/>
          <w14:ligatures w14:val="none"/>
        </w:rPr>
        <w:t xml:space="preserve"> </w:t>
      </w:r>
      <w:r w:rsidR="00FB3A18" w:rsidRPr="00FB3A18">
        <w:rPr>
          <w:rFonts w:ascii="Times New Roman" w:eastAsia="Calibri" w:hAnsi="Times New Roman" w:cs="Times New Roman"/>
          <w:kern w:val="0"/>
          <w:sz w:val="24"/>
          <w:szCs w:val="24"/>
          <w14:ligatures w14:val="none"/>
        </w:rPr>
        <w:t>(Kačer, Rahan, 2023:</w:t>
      </w:r>
      <w:r w:rsidR="00FB3A18">
        <w:rPr>
          <w:rFonts w:ascii="Times New Roman" w:eastAsia="Calibri" w:hAnsi="Times New Roman" w:cs="Times New Roman"/>
          <w:kern w:val="0"/>
          <w:sz w:val="24"/>
          <w:szCs w:val="24"/>
          <w14:ligatures w14:val="none"/>
        </w:rPr>
        <w:t xml:space="preserve"> </w:t>
      </w:r>
      <w:r w:rsidR="00FB3A18" w:rsidRPr="00FB3A18">
        <w:rPr>
          <w:rFonts w:ascii="Times New Roman" w:eastAsia="Calibri" w:hAnsi="Times New Roman" w:cs="Times New Roman"/>
          <w:kern w:val="0"/>
          <w:sz w:val="24"/>
          <w:szCs w:val="24"/>
          <w14:ligatures w14:val="none"/>
        </w:rPr>
        <w:t>22</w:t>
      </w:r>
      <w:r w:rsidR="00FB3A18">
        <w:rPr>
          <w:rFonts w:ascii="Times New Roman" w:eastAsia="Calibri" w:hAnsi="Times New Roman" w:cs="Times New Roman"/>
          <w:kern w:val="0"/>
          <w:sz w:val="24"/>
          <w:szCs w:val="24"/>
          <w14:ligatures w14:val="none"/>
        </w:rPr>
        <w:t>6</w:t>
      </w:r>
      <w:r w:rsidR="00FB3A18" w:rsidRPr="00FB3A18">
        <w:rPr>
          <w:rFonts w:ascii="Times New Roman" w:eastAsia="Calibri" w:hAnsi="Times New Roman" w:cs="Times New Roman"/>
          <w:kern w:val="0"/>
          <w:sz w:val="24"/>
          <w:szCs w:val="24"/>
          <w14:ligatures w14:val="none"/>
        </w:rPr>
        <w:t>).</w:t>
      </w:r>
      <w:r w:rsidR="00193217">
        <w:rPr>
          <w:rFonts w:ascii="Times New Roman" w:eastAsia="Calibri" w:hAnsi="Times New Roman" w:cs="Times New Roman"/>
          <w:kern w:val="0"/>
          <w:sz w:val="24"/>
          <w:szCs w:val="24"/>
          <w:vertAlign w:val="superscript"/>
          <w14:ligatures w14:val="none"/>
        </w:rPr>
        <w:t xml:space="preserve"> </w:t>
      </w:r>
    </w:p>
    <w:p w14:paraId="697B1908" w14:textId="2C13D90C" w:rsidR="007B2D84" w:rsidRDefault="00591053" w:rsidP="001E3824">
      <w:pPr>
        <w:spacing w:after="0" w:line="360"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U</w:t>
      </w:r>
      <w:r w:rsidR="00193217">
        <w:rPr>
          <w:rFonts w:ascii="Times New Roman" w:eastAsia="Calibri" w:hAnsi="Times New Roman" w:cs="Times New Roman"/>
          <w:kern w:val="0"/>
          <w:sz w:val="24"/>
          <w:szCs w:val="24"/>
          <w14:ligatures w14:val="none"/>
        </w:rPr>
        <w:t xml:space="preserve"> odnosu na pojedinačni ispravni postupak, uzima</w:t>
      </w:r>
      <w:r>
        <w:rPr>
          <w:rFonts w:ascii="Times New Roman" w:eastAsia="Calibri" w:hAnsi="Times New Roman" w:cs="Times New Roman"/>
          <w:kern w:val="0"/>
          <w:sz w:val="24"/>
          <w:szCs w:val="24"/>
          <w14:ligatures w14:val="none"/>
        </w:rPr>
        <w:t xml:space="preserve"> se</w:t>
      </w:r>
      <w:r w:rsidR="00193217">
        <w:rPr>
          <w:rFonts w:ascii="Times New Roman" w:eastAsia="Calibri" w:hAnsi="Times New Roman" w:cs="Times New Roman"/>
          <w:kern w:val="0"/>
          <w:sz w:val="24"/>
          <w:szCs w:val="24"/>
          <w14:ligatures w14:val="none"/>
        </w:rPr>
        <w:t xml:space="preserve"> da se radi o nespornom postupku, odnosno da stranke u postupku nemaju suprotne interese ili interese koji bi se isključivali.</w:t>
      </w:r>
      <w:r w:rsidR="00193217">
        <w:rPr>
          <w:rStyle w:val="Referencafusnote"/>
          <w:rFonts w:ascii="Times New Roman" w:eastAsia="Calibri" w:hAnsi="Times New Roman" w:cs="Times New Roman"/>
          <w:kern w:val="0"/>
          <w:sz w:val="24"/>
          <w:szCs w:val="24"/>
          <w14:ligatures w14:val="none"/>
        </w:rPr>
        <w:footnoteReference w:id="17"/>
      </w:r>
      <w:r w:rsidR="00563454">
        <w:rPr>
          <w:rFonts w:ascii="Times New Roman" w:eastAsia="Calibri" w:hAnsi="Times New Roman" w:cs="Times New Roman"/>
          <w:kern w:val="0"/>
          <w:sz w:val="24"/>
          <w:szCs w:val="24"/>
          <w14:ligatures w14:val="none"/>
        </w:rPr>
        <w:t xml:space="preserve"> </w:t>
      </w:r>
      <w:r w:rsidR="004A10C8">
        <w:rPr>
          <w:rFonts w:ascii="Times New Roman" w:eastAsia="Calibri" w:hAnsi="Times New Roman" w:cs="Times New Roman"/>
          <w:kern w:val="0"/>
          <w:sz w:val="24"/>
          <w:szCs w:val="24"/>
          <w14:ligatures w14:val="none"/>
        </w:rPr>
        <w:t xml:space="preserve">Međutim, u praksi, nerijetko interesi stranaka, u pojedinačnom ispravnom postupku, mogu biti suprotni, odnosno dvije stranke mogu imati suprotstavljena knjižna prava u pogledu određene nekretnine. Zakonodavac je predvidio takvu mogućnost dajući pravo podnošenja prijava i prigovora o kojima se raspravlja pred sudom, odnosno odlučuje rješenjem suda. </w:t>
      </w:r>
      <w:r w:rsidR="004B0C9F">
        <w:rPr>
          <w:rFonts w:ascii="Times New Roman" w:eastAsia="Calibri" w:hAnsi="Times New Roman" w:cs="Times New Roman"/>
          <w:kern w:val="0"/>
          <w:sz w:val="24"/>
          <w:szCs w:val="24"/>
          <w14:ligatures w14:val="none"/>
        </w:rPr>
        <w:t>Zakonodavac omogućuje nezadovoljnoj stranci i podnošenje tužbe za ispravak</w:t>
      </w:r>
      <w:r w:rsidR="00FB3A18">
        <w:rPr>
          <w:rFonts w:ascii="Times New Roman" w:eastAsia="Calibri" w:hAnsi="Times New Roman" w:cs="Times New Roman"/>
          <w:kern w:val="0"/>
          <w:sz w:val="24"/>
          <w:szCs w:val="24"/>
          <w14:ligatures w14:val="none"/>
        </w:rPr>
        <w:t xml:space="preserve"> (Golub, 2008: 563).</w:t>
      </w:r>
      <w:r w:rsidR="004A10C8">
        <w:rPr>
          <w:rStyle w:val="Referencafusnote"/>
          <w:rFonts w:ascii="Times New Roman" w:eastAsia="Calibri" w:hAnsi="Times New Roman" w:cs="Times New Roman"/>
          <w:kern w:val="0"/>
          <w:sz w:val="24"/>
          <w:szCs w:val="24"/>
          <w14:ligatures w14:val="none"/>
        </w:rPr>
        <w:footnoteReference w:id="18"/>
      </w:r>
    </w:p>
    <w:p w14:paraId="08FC0F5B" w14:textId="6E14DD00" w:rsidR="007B2D84" w:rsidRPr="00461B8B" w:rsidRDefault="007B2D84" w:rsidP="007B2D84">
      <w:pPr>
        <w:spacing w:after="0" w:line="360" w:lineRule="auto"/>
        <w:ind w:firstLine="708"/>
        <w:jc w:val="both"/>
        <w:rPr>
          <w:rFonts w:ascii="Times New Roman" w:eastAsia="Calibri" w:hAnsi="Times New Roman" w:cs="Times New Roman"/>
          <w:kern w:val="0"/>
          <w:sz w:val="24"/>
          <w:szCs w:val="24"/>
          <w14:ligatures w14:val="none"/>
        </w:rPr>
      </w:pPr>
      <w:r w:rsidRPr="00461B8B">
        <w:rPr>
          <w:rFonts w:ascii="Times New Roman" w:eastAsia="Calibri" w:hAnsi="Times New Roman" w:cs="Times New Roman"/>
          <w:kern w:val="0"/>
          <w:sz w:val="24"/>
          <w:szCs w:val="24"/>
          <w14:ligatures w14:val="none"/>
        </w:rPr>
        <w:t xml:space="preserve">U radu će se analizirati zakonske pretpostavke za </w:t>
      </w:r>
      <w:r w:rsidR="001E3824">
        <w:rPr>
          <w:rFonts w:ascii="Times New Roman" w:eastAsia="Calibri" w:hAnsi="Times New Roman" w:cs="Times New Roman"/>
          <w:kern w:val="0"/>
          <w:sz w:val="24"/>
          <w:szCs w:val="24"/>
          <w14:ligatures w14:val="none"/>
        </w:rPr>
        <w:t xml:space="preserve">pokretanje i </w:t>
      </w:r>
      <w:r w:rsidRPr="00461B8B">
        <w:rPr>
          <w:rFonts w:ascii="Times New Roman" w:eastAsia="Calibri" w:hAnsi="Times New Roman" w:cs="Times New Roman"/>
          <w:kern w:val="0"/>
          <w:sz w:val="24"/>
          <w:szCs w:val="24"/>
          <w14:ligatures w14:val="none"/>
        </w:rPr>
        <w:t>vođenje pojedinačnog ispravnog postupka</w:t>
      </w:r>
      <w:r w:rsidR="000678B1">
        <w:rPr>
          <w:rFonts w:ascii="Times New Roman" w:eastAsia="Calibri" w:hAnsi="Times New Roman" w:cs="Times New Roman"/>
          <w:kern w:val="0"/>
          <w:sz w:val="24"/>
          <w:szCs w:val="24"/>
          <w14:ligatures w14:val="none"/>
        </w:rPr>
        <w:t>. Istražiti će se praktično značenje zakonskog uređenja temeljem kojega sud</w:t>
      </w:r>
      <w:r w:rsidR="00C56909">
        <w:rPr>
          <w:rFonts w:ascii="Times New Roman" w:eastAsia="Calibri" w:hAnsi="Times New Roman" w:cs="Times New Roman"/>
          <w:kern w:val="0"/>
          <w:sz w:val="24"/>
          <w:szCs w:val="24"/>
          <w14:ligatures w14:val="none"/>
        </w:rPr>
        <w:t>,</w:t>
      </w:r>
      <w:r w:rsidR="000678B1">
        <w:rPr>
          <w:rFonts w:ascii="Times New Roman" w:eastAsia="Calibri" w:hAnsi="Times New Roman" w:cs="Times New Roman"/>
          <w:kern w:val="0"/>
          <w:sz w:val="24"/>
          <w:szCs w:val="24"/>
          <w14:ligatures w14:val="none"/>
        </w:rPr>
        <w:t xml:space="preserve"> u pojedinačnom ispravnom postupku</w:t>
      </w:r>
      <w:r w:rsidR="00C56909">
        <w:rPr>
          <w:rFonts w:ascii="Times New Roman" w:eastAsia="Calibri" w:hAnsi="Times New Roman" w:cs="Times New Roman"/>
          <w:kern w:val="0"/>
          <w:sz w:val="24"/>
          <w:szCs w:val="24"/>
          <w14:ligatures w14:val="none"/>
        </w:rPr>
        <w:t>,</w:t>
      </w:r>
      <w:r w:rsidR="000678B1">
        <w:rPr>
          <w:rFonts w:ascii="Times New Roman" w:eastAsia="Calibri" w:hAnsi="Times New Roman" w:cs="Times New Roman"/>
          <w:kern w:val="0"/>
          <w:sz w:val="24"/>
          <w:szCs w:val="24"/>
          <w14:ligatures w14:val="none"/>
        </w:rPr>
        <w:t xml:space="preserve"> može odlučivati po pravičnoj ocjeni. Problematizirati će se i mogućnost da se u pojedinačnom ispravnom postupku utvrđuje je li pravo vlasništva stečeno dosjelošću.</w:t>
      </w:r>
      <w:r w:rsidR="001E3824">
        <w:rPr>
          <w:rFonts w:ascii="Times New Roman" w:eastAsia="Calibri" w:hAnsi="Times New Roman" w:cs="Times New Roman"/>
          <w:kern w:val="0"/>
          <w:sz w:val="24"/>
          <w:szCs w:val="24"/>
          <w14:ligatures w14:val="none"/>
        </w:rPr>
        <w:t xml:space="preserve"> </w:t>
      </w:r>
      <w:r w:rsidR="00FD6A3A">
        <w:rPr>
          <w:rFonts w:ascii="Times New Roman" w:eastAsia="Calibri" w:hAnsi="Times New Roman" w:cs="Times New Roman"/>
          <w:kern w:val="0"/>
          <w:sz w:val="24"/>
          <w:szCs w:val="24"/>
          <w14:ligatures w14:val="none"/>
        </w:rPr>
        <w:t xml:space="preserve">Ova </w:t>
      </w:r>
      <w:r w:rsidRPr="00461B8B">
        <w:rPr>
          <w:rFonts w:ascii="Times New Roman" w:eastAsia="Calibri" w:hAnsi="Times New Roman" w:cs="Times New Roman"/>
          <w:kern w:val="0"/>
          <w:sz w:val="24"/>
          <w:szCs w:val="24"/>
          <w14:ligatures w14:val="none"/>
        </w:rPr>
        <w:t xml:space="preserve">otvorena pitanja </w:t>
      </w:r>
      <w:r w:rsidR="000678B1">
        <w:rPr>
          <w:rFonts w:ascii="Times New Roman" w:eastAsia="Calibri" w:hAnsi="Times New Roman" w:cs="Times New Roman"/>
          <w:kern w:val="0"/>
          <w:sz w:val="24"/>
          <w:szCs w:val="24"/>
          <w14:ligatures w14:val="none"/>
        </w:rPr>
        <w:t xml:space="preserve">instituta pojedinačnog ispravnog postupka </w:t>
      </w:r>
      <w:r w:rsidRPr="00461B8B">
        <w:rPr>
          <w:rFonts w:ascii="Times New Roman" w:eastAsia="Calibri" w:hAnsi="Times New Roman" w:cs="Times New Roman"/>
          <w:kern w:val="0"/>
          <w:sz w:val="24"/>
          <w:szCs w:val="24"/>
          <w14:ligatures w14:val="none"/>
        </w:rPr>
        <w:t>predstavlja</w:t>
      </w:r>
      <w:r w:rsidR="001E3824">
        <w:rPr>
          <w:rFonts w:ascii="Times New Roman" w:eastAsia="Calibri" w:hAnsi="Times New Roman" w:cs="Times New Roman"/>
          <w:kern w:val="0"/>
          <w:sz w:val="24"/>
          <w:szCs w:val="24"/>
          <w14:ligatures w14:val="none"/>
        </w:rPr>
        <w:t xml:space="preserve">ju </w:t>
      </w:r>
      <w:r w:rsidRPr="00461B8B">
        <w:rPr>
          <w:rFonts w:ascii="Times New Roman" w:eastAsia="Calibri" w:hAnsi="Times New Roman" w:cs="Times New Roman"/>
          <w:kern w:val="0"/>
          <w:sz w:val="24"/>
          <w:szCs w:val="24"/>
          <w14:ligatures w14:val="none"/>
        </w:rPr>
        <w:t xml:space="preserve">izazov za pravnu teoriju i </w:t>
      </w:r>
      <w:r w:rsidR="00FD6A3A">
        <w:rPr>
          <w:rFonts w:ascii="Times New Roman" w:eastAsia="Calibri" w:hAnsi="Times New Roman" w:cs="Times New Roman"/>
          <w:kern w:val="0"/>
          <w:sz w:val="24"/>
          <w:szCs w:val="24"/>
          <w14:ligatures w14:val="none"/>
        </w:rPr>
        <w:t xml:space="preserve">sudsku </w:t>
      </w:r>
      <w:r w:rsidRPr="00461B8B">
        <w:rPr>
          <w:rFonts w:ascii="Times New Roman" w:eastAsia="Calibri" w:hAnsi="Times New Roman" w:cs="Times New Roman"/>
          <w:kern w:val="0"/>
          <w:sz w:val="24"/>
          <w:szCs w:val="24"/>
          <w14:ligatures w14:val="none"/>
        </w:rPr>
        <w:t>praksu</w:t>
      </w:r>
      <w:r w:rsidR="001E3824">
        <w:rPr>
          <w:rFonts w:ascii="Times New Roman" w:eastAsia="Calibri" w:hAnsi="Times New Roman" w:cs="Times New Roman"/>
          <w:kern w:val="0"/>
          <w:sz w:val="24"/>
          <w:szCs w:val="24"/>
          <w14:ligatures w14:val="none"/>
        </w:rPr>
        <w:t xml:space="preserve">. </w:t>
      </w:r>
      <w:r w:rsidR="00FD6A3A">
        <w:rPr>
          <w:rFonts w:ascii="Times New Roman" w:eastAsia="Calibri" w:hAnsi="Times New Roman" w:cs="Times New Roman"/>
          <w:kern w:val="0"/>
          <w:sz w:val="24"/>
          <w:szCs w:val="24"/>
          <w14:ligatures w14:val="none"/>
        </w:rPr>
        <w:t xml:space="preserve">U tom smislu, </w:t>
      </w:r>
      <w:r w:rsidR="00DD2A74">
        <w:rPr>
          <w:rFonts w:ascii="Times New Roman" w:eastAsia="Calibri" w:hAnsi="Times New Roman" w:cs="Times New Roman"/>
          <w:kern w:val="0"/>
          <w:sz w:val="24"/>
          <w:szCs w:val="24"/>
          <w14:ligatures w14:val="none"/>
        </w:rPr>
        <w:t xml:space="preserve">u radu će se naglasiti smjer </w:t>
      </w:r>
      <w:r w:rsidRPr="00461B8B">
        <w:rPr>
          <w:rFonts w:ascii="Times New Roman" w:eastAsia="Calibri" w:hAnsi="Times New Roman" w:cs="Times New Roman"/>
          <w:kern w:val="0"/>
          <w:sz w:val="24"/>
          <w:szCs w:val="24"/>
          <w14:ligatures w14:val="none"/>
        </w:rPr>
        <w:t>uređenj</w:t>
      </w:r>
      <w:r w:rsidR="00DD2A74">
        <w:rPr>
          <w:rFonts w:ascii="Times New Roman" w:eastAsia="Calibri" w:hAnsi="Times New Roman" w:cs="Times New Roman"/>
          <w:kern w:val="0"/>
          <w:sz w:val="24"/>
          <w:szCs w:val="24"/>
          <w14:ligatures w14:val="none"/>
        </w:rPr>
        <w:t>a</w:t>
      </w:r>
      <w:r w:rsidRPr="00461B8B">
        <w:rPr>
          <w:rFonts w:ascii="Times New Roman" w:eastAsia="Calibri" w:hAnsi="Times New Roman" w:cs="Times New Roman"/>
          <w:kern w:val="0"/>
          <w:sz w:val="24"/>
          <w:szCs w:val="24"/>
          <w14:ligatures w14:val="none"/>
        </w:rPr>
        <w:t xml:space="preserve"> ovih pitanja </w:t>
      </w:r>
      <w:r w:rsidR="00DD2A74">
        <w:rPr>
          <w:rFonts w:ascii="Times New Roman" w:eastAsia="Calibri" w:hAnsi="Times New Roman" w:cs="Times New Roman"/>
          <w:kern w:val="0"/>
          <w:sz w:val="24"/>
          <w:szCs w:val="24"/>
          <w14:ligatures w14:val="none"/>
        </w:rPr>
        <w:t xml:space="preserve">kako bi se ispunio cilj instituta pojedinačnog ispravnog postupka - usklađivanje knjižnih upisa sa stvarnim stanjem </w:t>
      </w:r>
      <w:r w:rsidRPr="00461B8B">
        <w:rPr>
          <w:rFonts w:ascii="Times New Roman" w:eastAsia="Calibri" w:hAnsi="Times New Roman" w:cs="Times New Roman"/>
          <w:kern w:val="0"/>
          <w:sz w:val="24"/>
          <w:szCs w:val="24"/>
          <w14:ligatures w14:val="none"/>
        </w:rPr>
        <w:t xml:space="preserve">ali i </w:t>
      </w:r>
      <w:r w:rsidR="00DD2A74">
        <w:rPr>
          <w:rFonts w:ascii="Times New Roman" w:eastAsia="Calibri" w:hAnsi="Times New Roman" w:cs="Times New Roman"/>
          <w:kern w:val="0"/>
          <w:sz w:val="24"/>
          <w:szCs w:val="24"/>
          <w14:ligatures w14:val="none"/>
        </w:rPr>
        <w:t>zaštit</w:t>
      </w:r>
      <w:r w:rsidR="00591053">
        <w:rPr>
          <w:rFonts w:ascii="Times New Roman" w:eastAsia="Calibri" w:hAnsi="Times New Roman" w:cs="Times New Roman"/>
          <w:kern w:val="0"/>
          <w:sz w:val="24"/>
          <w:szCs w:val="24"/>
          <w14:ligatures w14:val="none"/>
        </w:rPr>
        <w:t>a</w:t>
      </w:r>
      <w:r w:rsidR="00DD2A74">
        <w:rPr>
          <w:rFonts w:ascii="Times New Roman" w:eastAsia="Calibri" w:hAnsi="Times New Roman" w:cs="Times New Roman"/>
          <w:kern w:val="0"/>
          <w:sz w:val="24"/>
          <w:szCs w:val="24"/>
          <w14:ligatures w14:val="none"/>
        </w:rPr>
        <w:t xml:space="preserve"> </w:t>
      </w:r>
      <w:r w:rsidRPr="00461B8B">
        <w:rPr>
          <w:rFonts w:ascii="Times New Roman" w:eastAsia="Calibri" w:hAnsi="Times New Roman" w:cs="Times New Roman"/>
          <w:kern w:val="0"/>
          <w:sz w:val="24"/>
          <w:szCs w:val="24"/>
          <w14:ligatures w14:val="none"/>
        </w:rPr>
        <w:t>interes</w:t>
      </w:r>
      <w:r w:rsidR="00591053">
        <w:rPr>
          <w:rFonts w:ascii="Times New Roman" w:eastAsia="Calibri" w:hAnsi="Times New Roman" w:cs="Times New Roman"/>
          <w:kern w:val="0"/>
          <w:sz w:val="24"/>
          <w:szCs w:val="24"/>
          <w14:ligatures w14:val="none"/>
        </w:rPr>
        <w:t>a</w:t>
      </w:r>
      <w:r w:rsidRPr="00461B8B">
        <w:rPr>
          <w:rFonts w:ascii="Times New Roman" w:eastAsia="Calibri" w:hAnsi="Times New Roman" w:cs="Times New Roman"/>
          <w:kern w:val="0"/>
          <w:sz w:val="24"/>
          <w:szCs w:val="24"/>
          <w14:ligatures w14:val="none"/>
        </w:rPr>
        <w:t xml:space="preserve"> nositelja zemljišnoknjižnih prava.</w:t>
      </w:r>
    </w:p>
    <w:p w14:paraId="62F30258" w14:textId="77777777" w:rsidR="007B2D84" w:rsidRDefault="007B2D84" w:rsidP="00F5362F">
      <w:pPr>
        <w:spacing w:after="0" w:line="360" w:lineRule="auto"/>
        <w:ind w:firstLine="708"/>
        <w:jc w:val="both"/>
        <w:rPr>
          <w:rFonts w:ascii="Times New Roman" w:eastAsia="Calibri" w:hAnsi="Times New Roman" w:cs="Times New Roman"/>
          <w:kern w:val="0"/>
          <w:sz w:val="24"/>
          <w:szCs w:val="24"/>
          <w14:ligatures w14:val="none"/>
        </w:rPr>
      </w:pPr>
    </w:p>
    <w:p w14:paraId="37E0FF9D" w14:textId="4719663A" w:rsidR="00AD6AA9" w:rsidRPr="001E3824" w:rsidRDefault="001E3824" w:rsidP="001E3824">
      <w:pPr>
        <w:spacing w:after="0" w:line="360" w:lineRule="auto"/>
        <w:ind w:firstLine="708"/>
        <w:rPr>
          <w:rFonts w:ascii="Times New Roman" w:eastAsia="Calibri" w:hAnsi="Times New Roman" w:cs="Times New Roman"/>
          <w:b/>
          <w:bCs/>
          <w:kern w:val="0"/>
          <w:sz w:val="24"/>
          <w:szCs w:val="24"/>
          <w14:ligatures w14:val="none"/>
        </w:rPr>
      </w:pPr>
      <w:r w:rsidRPr="00461B8B">
        <w:rPr>
          <w:rFonts w:ascii="Times New Roman" w:eastAsia="Calibri" w:hAnsi="Times New Roman" w:cs="Times New Roman"/>
          <w:b/>
          <w:bCs/>
          <w:kern w:val="0"/>
          <w:sz w:val="24"/>
          <w:szCs w:val="24"/>
          <w14:ligatures w14:val="none"/>
        </w:rPr>
        <w:t xml:space="preserve">2. </w:t>
      </w:r>
      <w:r>
        <w:rPr>
          <w:rFonts w:ascii="Times New Roman" w:eastAsia="Calibri" w:hAnsi="Times New Roman" w:cs="Times New Roman"/>
          <w:b/>
          <w:bCs/>
          <w:kern w:val="0"/>
          <w:sz w:val="24"/>
          <w:szCs w:val="24"/>
          <w14:ligatures w14:val="none"/>
        </w:rPr>
        <w:t>Razlog pokretanj</w:t>
      </w:r>
      <w:r w:rsidR="00777FA7">
        <w:rPr>
          <w:rFonts w:ascii="Times New Roman" w:eastAsia="Calibri" w:hAnsi="Times New Roman" w:cs="Times New Roman"/>
          <w:b/>
          <w:bCs/>
          <w:kern w:val="0"/>
          <w:sz w:val="24"/>
          <w:szCs w:val="24"/>
          <w14:ligatures w14:val="none"/>
        </w:rPr>
        <w:t>a</w:t>
      </w:r>
      <w:r>
        <w:rPr>
          <w:rFonts w:ascii="Times New Roman" w:eastAsia="Calibri" w:hAnsi="Times New Roman" w:cs="Times New Roman"/>
          <w:b/>
          <w:bCs/>
          <w:kern w:val="0"/>
          <w:sz w:val="24"/>
          <w:szCs w:val="24"/>
          <w14:ligatures w14:val="none"/>
        </w:rPr>
        <w:t xml:space="preserve"> pojedinačnog ispravnog postupka</w:t>
      </w:r>
    </w:p>
    <w:p w14:paraId="1AF2D8F4" w14:textId="49A05A90" w:rsidR="00BF3E49" w:rsidRDefault="00BB4E45" w:rsidP="007C496D">
      <w:pPr>
        <w:spacing w:after="0" w:line="360"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Kao što je već naglašeno, </w:t>
      </w:r>
      <w:r w:rsidR="00304390">
        <w:rPr>
          <w:rFonts w:ascii="Times New Roman" w:eastAsia="Calibri" w:hAnsi="Times New Roman" w:cs="Times New Roman"/>
          <w:kern w:val="0"/>
          <w:sz w:val="24"/>
          <w:szCs w:val="24"/>
          <w14:ligatures w14:val="none"/>
        </w:rPr>
        <w:t>naslijeđeno stanje u zemljišnim knjigama</w:t>
      </w:r>
      <w:r w:rsidR="0001440A">
        <w:rPr>
          <w:rFonts w:ascii="Times New Roman" w:eastAsia="Calibri" w:hAnsi="Times New Roman" w:cs="Times New Roman"/>
          <w:kern w:val="0"/>
          <w:sz w:val="24"/>
          <w:szCs w:val="24"/>
          <w14:ligatures w14:val="none"/>
        </w:rPr>
        <w:t>, u Republici Hrvatskoj, odražavalo se u desetljećima starim upisima koji ne odražavaju stvarno stanje knjižnih prava na nekretninama, te raspolaganjima nekretninama gdje prijenosi vlasništva nisu popraćeni upisima u zemljišne knjige. Zbog toga se nesređeno stanje zemljišnih knjiga nastojalo korigirati omogućavanjem upisa u redovitom, ali i posebnom postupku, za koji će se stranka odlučiti ukoliko raspolaže samo imperfektnom ispravom. Takav poseban</w:t>
      </w:r>
      <w:r w:rsidR="008A118A">
        <w:rPr>
          <w:rFonts w:ascii="Times New Roman" w:eastAsia="Calibri" w:hAnsi="Times New Roman" w:cs="Times New Roman"/>
          <w:kern w:val="0"/>
          <w:sz w:val="24"/>
          <w:szCs w:val="24"/>
          <w14:ligatures w14:val="none"/>
        </w:rPr>
        <w:t xml:space="preserve"> zemljišnoknjižni postupak</w:t>
      </w:r>
      <w:r w:rsidR="0001440A">
        <w:rPr>
          <w:rFonts w:ascii="Times New Roman" w:eastAsia="Calibri" w:hAnsi="Times New Roman" w:cs="Times New Roman"/>
          <w:kern w:val="0"/>
          <w:sz w:val="24"/>
          <w:szCs w:val="24"/>
          <w14:ligatures w14:val="none"/>
        </w:rPr>
        <w:t xml:space="preserve"> je i pojedinačni ispravni postupak</w:t>
      </w:r>
      <w:r w:rsidR="00FB3A18">
        <w:rPr>
          <w:rFonts w:ascii="Times New Roman" w:eastAsia="Calibri" w:hAnsi="Times New Roman" w:cs="Times New Roman"/>
          <w:kern w:val="0"/>
          <w:sz w:val="24"/>
          <w:szCs w:val="24"/>
          <w14:ligatures w14:val="none"/>
        </w:rPr>
        <w:t xml:space="preserve"> (Đojinčević, 2024: 421).</w:t>
      </w:r>
      <w:r w:rsidR="0001440A">
        <w:rPr>
          <w:rStyle w:val="Referencafusnote"/>
          <w:rFonts w:ascii="Times New Roman" w:eastAsia="Calibri" w:hAnsi="Times New Roman" w:cs="Times New Roman"/>
          <w:kern w:val="0"/>
          <w:sz w:val="24"/>
          <w:szCs w:val="24"/>
          <w14:ligatures w14:val="none"/>
        </w:rPr>
        <w:footnoteReference w:id="19"/>
      </w:r>
      <w:r w:rsidR="00304390">
        <w:rPr>
          <w:rFonts w:ascii="Times New Roman" w:eastAsia="Calibri" w:hAnsi="Times New Roman" w:cs="Times New Roman"/>
          <w:kern w:val="0"/>
          <w:sz w:val="24"/>
          <w:szCs w:val="24"/>
          <w14:ligatures w14:val="none"/>
        </w:rPr>
        <w:t xml:space="preserve"> </w:t>
      </w:r>
      <w:r w:rsidR="008A118A">
        <w:rPr>
          <w:rFonts w:ascii="Times New Roman" w:eastAsia="Calibri" w:hAnsi="Times New Roman" w:cs="Times New Roman"/>
          <w:kern w:val="0"/>
          <w:sz w:val="24"/>
          <w:szCs w:val="24"/>
          <w14:ligatures w14:val="none"/>
        </w:rPr>
        <w:t xml:space="preserve">U tom smislu, </w:t>
      </w:r>
      <w:r w:rsidR="00704BEA">
        <w:rPr>
          <w:rFonts w:ascii="Times New Roman" w:eastAsia="Calibri" w:hAnsi="Times New Roman" w:cs="Times New Roman"/>
          <w:kern w:val="0"/>
          <w:sz w:val="24"/>
          <w:szCs w:val="24"/>
          <w14:ligatures w14:val="none"/>
        </w:rPr>
        <w:t xml:space="preserve">opravdani </w:t>
      </w:r>
      <w:r w:rsidR="008A118A">
        <w:rPr>
          <w:rFonts w:ascii="Times New Roman" w:eastAsia="Calibri" w:hAnsi="Times New Roman" w:cs="Times New Roman"/>
          <w:kern w:val="0"/>
          <w:sz w:val="24"/>
          <w:szCs w:val="24"/>
          <w14:ligatures w14:val="none"/>
        </w:rPr>
        <w:lastRenderedPageBreak/>
        <w:t>razlog za pokretanje</w:t>
      </w:r>
      <w:r w:rsidR="00FB3A18">
        <w:rPr>
          <w:rFonts w:ascii="Times New Roman" w:eastAsia="Calibri" w:hAnsi="Times New Roman" w:cs="Times New Roman"/>
          <w:kern w:val="0"/>
          <w:sz w:val="24"/>
          <w:szCs w:val="24"/>
          <w14:ligatures w14:val="none"/>
        </w:rPr>
        <w:t xml:space="preserve"> </w:t>
      </w:r>
      <w:r w:rsidR="008A118A">
        <w:rPr>
          <w:rFonts w:ascii="Times New Roman" w:eastAsia="Calibri" w:hAnsi="Times New Roman" w:cs="Times New Roman"/>
          <w:kern w:val="0"/>
          <w:sz w:val="24"/>
          <w:szCs w:val="24"/>
          <w14:ligatures w14:val="none"/>
        </w:rPr>
        <w:t>p</w:t>
      </w:r>
      <w:r w:rsidR="00D80077">
        <w:rPr>
          <w:rFonts w:ascii="Times New Roman" w:eastAsia="Calibri" w:hAnsi="Times New Roman" w:cs="Times New Roman"/>
          <w:kern w:val="0"/>
          <w:sz w:val="24"/>
          <w:szCs w:val="24"/>
          <w14:ligatures w14:val="none"/>
        </w:rPr>
        <w:t>ojedinačn</w:t>
      </w:r>
      <w:r w:rsidR="008A118A">
        <w:rPr>
          <w:rFonts w:ascii="Times New Roman" w:eastAsia="Calibri" w:hAnsi="Times New Roman" w:cs="Times New Roman"/>
          <w:kern w:val="0"/>
          <w:sz w:val="24"/>
          <w:szCs w:val="24"/>
          <w14:ligatures w14:val="none"/>
        </w:rPr>
        <w:t>og</w:t>
      </w:r>
      <w:r w:rsidR="00D80077">
        <w:rPr>
          <w:rFonts w:ascii="Times New Roman" w:eastAsia="Calibri" w:hAnsi="Times New Roman" w:cs="Times New Roman"/>
          <w:kern w:val="0"/>
          <w:sz w:val="24"/>
          <w:szCs w:val="24"/>
          <w14:ligatures w14:val="none"/>
        </w:rPr>
        <w:t xml:space="preserve"> ispravn</w:t>
      </w:r>
      <w:r w:rsidR="008A118A">
        <w:rPr>
          <w:rFonts w:ascii="Times New Roman" w:eastAsia="Calibri" w:hAnsi="Times New Roman" w:cs="Times New Roman"/>
          <w:kern w:val="0"/>
          <w:sz w:val="24"/>
          <w:szCs w:val="24"/>
          <w14:ligatures w14:val="none"/>
        </w:rPr>
        <w:t>og</w:t>
      </w:r>
      <w:r w:rsidR="00D80077">
        <w:rPr>
          <w:rFonts w:ascii="Times New Roman" w:eastAsia="Calibri" w:hAnsi="Times New Roman" w:cs="Times New Roman"/>
          <w:kern w:val="0"/>
          <w:sz w:val="24"/>
          <w:szCs w:val="24"/>
          <w14:ligatures w14:val="none"/>
        </w:rPr>
        <w:t xml:space="preserve"> postup</w:t>
      </w:r>
      <w:r w:rsidR="008A118A">
        <w:rPr>
          <w:rFonts w:ascii="Times New Roman" w:eastAsia="Calibri" w:hAnsi="Times New Roman" w:cs="Times New Roman"/>
          <w:kern w:val="0"/>
          <w:sz w:val="24"/>
          <w:szCs w:val="24"/>
          <w14:ligatures w14:val="none"/>
        </w:rPr>
        <w:t>ka postoji</w:t>
      </w:r>
      <w:r w:rsidR="00704BEA">
        <w:rPr>
          <w:rFonts w:ascii="Times New Roman" w:eastAsia="Calibri" w:hAnsi="Times New Roman" w:cs="Times New Roman"/>
          <w:kern w:val="0"/>
          <w:sz w:val="24"/>
          <w:szCs w:val="24"/>
          <w14:ligatures w14:val="none"/>
        </w:rPr>
        <w:t xml:space="preserve"> ako je nekom ispravom učinjeno vjerojatnim da nekoj osobi pripada pravo koje nije u njezinu korist upisano i zbog čijeg bi upisa trebalo ispraviti određene zemljišnoknjižne upise, a riječ je o pravu koje prema odredbama ZZK-</w:t>
      </w:r>
      <w:r w:rsidR="00E67DE8">
        <w:rPr>
          <w:rFonts w:ascii="Times New Roman" w:eastAsia="Calibri" w:hAnsi="Times New Roman" w:cs="Times New Roman"/>
          <w:kern w:val="0"/>
          <w:sz w:val="24"/>
          <w:szCs w:val="24"/>
          <w14:ligatures w14:val="none"/>
        </w:rPr>
        <w:t>19</w:t>
      </w:r>
      <w:r w:rsidR="00704BEA">
        <w:rPr>
          <w:rFonts w:ascii="Times New Roman" w:eastAsia="Calibri" w:hAnsi="Times New Roman" w:cs="Times New Roman"/>
          <w:kern w:val="0"/>
          <w:sz w:val="24"/>
          <w:szCs w:val="24"/>
          <w14:ligatures w14:val="none"/>
        </w:rPr>
        <w:t xml:space="preserve"> može biti predmet zemljišnoknjižnog upisa.</w:t>
      </w:r>
      <w:r w:rsidR="00316F6D">
        <w:rPr>
          <w:rStyle w:val="Referencafusnote"/>
          <w:rFonts w:ascii="Times New Roman" w:eastAsia="Calibri" w:hAnsi="Times New Roman" w:cs="Times New Roman"/>
          <w:kern w:val="0"/>
          <w:sz w:val="24"/>
          <w:szCs w:val="24"/>
          <w14:ligatures w14:val="none"/>
        </w:rPr>
        <w:footnoteReference w:id="20"/>
      </w:r>
      <w:r w:rsidR="001B75AC">
        <w:rPr>
          <w:rFonts w:ascii="Times New Roman" w:eastAsia="Calibri" w:hAnsi="Times New Roman" w:cs="Times New Roman"/>
          <w:kern w:val="0"/>
          <w:sz w:val="24"/>
          <w:szCs w:val="24"/>
          <w14:ligatures w14:val="none"/>
        </w:rPr>
        <w:t xml:space="preserve"> Najopćenitije, može se uzeti da postoji opravdani razlog za vođenje pojedinačnog ispravnog postupka u svakom slučaju kada postoji nesuglasje zemljišnoknjižnog stanja sa katastarskim i stvarnim stanjem nekretnina</w:t>
      </w:r>
      <w:r w:rsidR="00FB3A18">
        <w:rPr>
          <w:rFonts w:ascii="Times New Roman" w:eastAsia="Calibri" w:hAnsi="Times New Roman" w:cs="Times New Roman"/>
          <w:kern w:val="0"/>
          <w:sz w:val="24"/>
          <w:szCs w:val="24"/>
          <w14:ligatures w14:val="none"/>
        </w:rPr>
        <w:t xml:space="preserve"> (Bulka, 2020: 379, 383).</w:t>
      </w:r>
    </w:p>
    <w:p w14:paraId="1A38BD56" w14:textId="1A3E699A" w:rsidR="007C496D" w:rsidRDefault="00BF3E49" w:rsidP="007C496D">
      <w:pPr>
        <w:spacing w:after="0" w:line="360"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Međutim, ovdje je potrebno upozoriti na neusklađenost uređenja postojanja opravdanog razloga između ZZK</w:t>
      </w:r>
      <w:r w:rsidR="00E67DE8">
        <w:rPr>
          <w:rFonts w:ascii="Times New Roman" w:eastAsia="Calibri" w:hAnsi="Times New Roman" w:cs="Times New Roman"/>
          <w:kern w:val="0"/>
          <w:sz w:val="24"/>
          <w:szCs w:val="24"/>
          <w14:ligatures w14:val="none"/>
        </w:rPr>
        <w:t>-19 i P</w:t>
      </w:r>
      <w:r w:rsidR="00B92548">
        <w:rPr>
          <w:rFonts w:ascii="Times New Roman" w:eastAsia="Calibri" w:hAnsi="Times New Roman" w:cs="Times New Roman"/>
          <w:kern w:val="0"/>
          <w:sz w:val="24"/>
          <w:szCs w:val="24"/>
          <w14:ligatures w14:val="none"/>
        </w:rPr>
        <w:t>ravilnika</w:t>
      </w:r>
      <w:r w:rsidR="00E67DE8">
        <w:rPr>
          <w:rFonts w:ascii="Times New Roman" w:eastAsia="Calibri" w:hAnsi="Times New Roman" w:cs="Times New Roman"/>
          <w:kern w:val="0"/>
          <w:sz w:val="24"/>
          <w:szCs w:val="24"/>
          <w14:ligatures w14:val="none"/>
        </w:rPr>
        <w:t>. Naime, P</w:t>
      </w:r>
      <w:r w:rsidR="00B92548">
        <w:rPr>
          <w:rFonts w:ascii="Times New Roman" w:eastAsia="Calibri" w:hAnsi="Times New Roman" w:cs="Times New Roman"/>
          <w:kern w:val="0"/>
          <w:sz w:val="24"/>
          <w:szCs w:val="24"/>
          <w14:ligatures w14:val="none"/>
        </w:rPr>
        <w:t>ravilnik</w:t>
      </w:r>
      <w:r w:rsidR="00E67DE8">
        <w:rPr>
          <w:rFonts w:ascii="Times New Roman" w:eastAsia="Calibri" w:hAnsi="Times New Roman" w:cs="Times New Roman"/>
          <w:kern w:val="0"/>
          <w:sz w:val="24"/>
          <w:szCs w:val="24"/>
          <w14:ligatures w14:val="none"/>
        </w:rPr>
        <w:t xml:space="preserve"> </w:t>
      </w:r>
      <w:r w:rsidR="003043B3">
        <w:rPr>
          <w:rFonts w:ascii="Times New Roman" w:eastAsia="Calibri" w:hAnsi="Times New Roman" w:cs="Times New Roman"/>
          <w:kern w:val="0"/>
          <w:sz w:val="24"/>
          <w:szCs w:val="24"/>
          <w14:ligatures w14:val="none"/>
        </w:rPr>
        <w:t>određuje da opravdani razlog za vođenje pojedinačnog ispravnog postupka postoji kada je javnom ili javnoovjerovljenom ispravom učinjeno vjerojatnim da nekoj osobi pripada</w:t>
      </w:r>
      <w:r w:rsidR="00B36684">
        <w:rPr>
          <w:rFonts w:ascii="Times New Roman" w:eastAsia="Calibri" w:hAnsi="Times New Roman" w:cs="Times New Roman"/>
          <w:kern w:val="0"/>
          <w:sz w:val="24"/>
          <w:szCs w:val="24"/>
          <w14:ligatures w14:val="none"/>
        </w:rPr>
        <w:t xml:space="preserve"> pravo koje nije u njezinu korist upisano i zbog čijeg bi upisa trebalo ispraviti određene zemljišnoknjižne upise, a riječ je o pravu koje po odredbama ZZK-19 može biti predmet zemljišnoknjižnog upisa.</w:t>
      </w:r>
      <w:r w:rsidR="003043B3">
        <w:rPr>
          <w:rStyle w:val="Referencafusnote"/>
          <w:rFonts w:ascii="Times New Roman" w:eastAsia="Calibri" w:hAnsi="Times New Roman" w:cs="Times New Roman"/>
          <w:kern w:val="0"/>
          <w:sz w:val="24"/>
          <w:szCs w:val="24"/>
          <w14:ligatures w14:val="none"/>
        </w:rPr>
        <w:footnoteReference w:id="21"/>
      </w:r>
      <w:r w:rsidR="003043B3">
        <w:rPr>
          <w:rFonts w:ascii="Times New Roman" w:eastAsia="Calibri" w:hAnsi="Times New Roman" w:cs="Times New Roman"/>
          <w:kern w:val="0"/>
          <w:sz w:val="24"/>
          <w:szCs w:val="24"/>
          <w14:ligatures w14:val="none"/>
        </w:rPr>
        <w:t xml:space="preserve"> </w:t>
      </w:r>
      <w:r w:rsidR="00B36684">
        <w:rPr>
          <w:rFonts w:ascii="Times New Roman" w:eastAsia="Calibri" w:hAnsi="Times New Roman" w:cs="Times New Roman"/>
          <w:kern w:val="0"/>
          <w:sz w:val="24"/>
          <w:szCs w:val="24"/>
          <w14:ligatures w14:val="none"/>
        </w:rPr>
        <w:t xml:space="preserve">Dakle, </w:t>
      </w:r>
      <w:r w:rsidR="009D2E62">
        <w:rPr>
          <w:rFonts w:ascii="Times New Roman" w:eastAsia="Calibri" w:hAnsi="Times New Roman" w:cs="Times New Roman"/>
          <w:kern w:val="0"/>
          <w:sz w:val="24"/>
          <w:szCs w:val="24"/>
          <w14:ligatures w14:val="none"/>
        </w:rPr>
        <w:t>Pravilnik zahtijeva da se vođenje pojedinačnog ispravnog postupka opravda javnom ili javnoovjerovljenom ispravom. Budući da ZZK-19 ne specificira da kao dokaz opravdanosti prijedloga za</w:t>
      </w:r>
      <w:r w:rsidR="00E15513">
        <w:rPr>
          <w:rFonts w:ascii="Times New Roman" w:eastAsia="Calibri" w:hAnsi="Times New Roman" w:cs="Times New Roman"/>
          <w:kern w:val="0"/>
          <w:sz w:val="24"/>
          <w:szCs w:val="24"/>
          <w14:ligatures w14:val="none"/>
        </w:rPr>
        <w:t xml:space="preserve"> vođenje pojedinačnog ispravnog postupka treba priložiti javnu ili javnoovjerovljenu ispravu, može se zaključiti da je kao dokaz dovoljno priložiti i privatnu ispravu.</w:t>
      </w:r>
      <w:r w:rsidR="00E15513">
        <w:rPr>
          <w:rStyle w:val="Referencafusnote"/>
          <w:rFonts w:ascii="Times New Roman" w:eastAsia="Calibri" w:hAnsi="Times New Roman" w:cs="Times New Roman"/>
          <w:kern w:val="0"/>
          <w:sz w:val="24"/>
          <w:szCs w:val="24"/>
          <w14:ligatures w14:val="none"/>
        </w:rPr>
        <w:footnoteReference w:id="22"/>
      </w:r>
      <w:r w:rsidR="00E15513">
        <w:rPr>
          <w:rFonts w:ascii="Times New Roman" w:eastAsia="Calibri" w:hAnsi="Times New Roman" w:cs="Times New Roman"/>
          <w:kern w:val="0"/>
          <w:sz w:val="24"/>
          <w:szCs w:val="24"/>
          <w14:ligatures w14:val="none"/>
        </w:rPr>
        <w:t xml:space="preserve"> Iako bi u, u tom smislu, prednost trebalo dati zakonskoj odredbi, u odnosu na odredbu podzakonskog propisa, sudska praksa je, u Republici Hrvatskoj, </w:t>
      </w:r>
      <w:r w:rsidR="006708FE">
        <w:rPr>
          <w:rFonts w:ascii="Times New Roman" w:eastAsia="Calibri" w:hAnsi="Times New Roman" w:cs="Times New Roman"/>
          <w:kern w:val="0"/>
          <w:sz w:val="24"/>
          <w:szCs w:val="24"/>
          <w14:ligatures w14:val="none"/>
        </w:rPr>
        <w:t>zauzela stav da privatna isprava nije dovoljan dokaz ukoliko bi bila jedini dokaz u pojedinačnom ispravnom postupku</w:t>
      </w:r>
      <w:r w:rsidR="00FB3A18" w:rsidRPr="00FB3A18">
        <w:t xml:space="preserve"> </w:t>
      </w:r>
      <w:r w:rsidR="00FB3A18" w:rsidRPr="00FB3A18">
        <w:rPr>
          <w:rFonts w:ascii="Times New Roman" w:eastAsia="Calibri" w:hAnsi="Times New Roman" w:cs="Times New Roman"/>
          <w:kern w:val="0"/>
          <w:sz w:val="24"/>
          <w:szCs w:val="24"/>
          <w14:ligatures w14:val="none"/>
        </w:rPr>
        <w:t>(Bulka, 2020: 379, 38</w:t>
      </w:r>
      <w:r w:rsidR="00E248D7">
        <w:rPr>
          <w:rFonts w:ascii="Times New Roman" w:eastAsia="Calibri" w:hAnsi="Times New Roman" w:cs="Times New Roman"/>
          <w:kern w:val="0"/>
          <w:sz w:val="24"/>
          <w:szCs w:val="24"/>
          <w14:ligatures w14:val="none"/>
        </w:rPr>
        <w:t>4</w:t>
      </w:r>
      <w:r w:rsidR="00FB3A18" w:rsidRPr="00FB3A18">
        <w:rPr>
          <w:rFonts w:ascii="Times New Roman" w:eastAsia="Calibri" w:hAnsi="Times New Roman" w:cs="Times New Roman"/>
          <w:kern w:val="0"/>
          <w:sz w:val="24"/>
          <w:szCs w:val="24"/>
          <w14:ligatures w14:val="none"/>
        </w:rPr>
        <w:t>)</w:t>
      </w:r>
      <w:r w:rsidR="00E248D7">
        <w:rPr>
          <w:rFonts w:ascii="Times New Roman" w:eastAsia="Calibri" w:hAnsi="Times New Roman" w:cs="Times New Roman"/>
          <w:kern w:val="0"/>
          <w:sz w:val="24"/>
          <w:szCs w:val="24"/>
          <w14:ligatures w14:val="none"/>
        </w:rPr>
        <w:t>.</w:t>
      </w:r>
      <w:r w:rsidR="0092556D">
        <w:rPr>
          <w:rStyle w:val="Referencafusnote"/>
          <w:rFonts w:ascii="Times New Roman" w:eastAsia="Calibri" w:hAnsi="Times New Roman" w:cs="Times New Roman"/>
          <w:kern w:val="0"/>
          <w:sz w:val="24"/>
          <w:szCs w:val="24"/>
          <w14:ligatures w14:val="none"/>
        </w:rPr>
        <w:footnoteReference w:id="23"/>
      </w:r>
      <w:r w:rsidR="00E15513">
        <w:rPr>
          <w:rFonts w:ascii="Times New Roman" w:eastAsia="Calibri" w:hAnsi="Times New Roman" w:cs="Times New Roman"/>
          <w:kern w:val="0"/>
          <w:sz w:val="24"/>
          <w:szCs w:val="24"/>
          <w14:ligatures w14:val="none"/>
        </w:rPr>
        <w:t xml:space="preserve"> </w:t>
      </w:r>
      <w:r w:rsidR="00C10017">
        <w:rPr>
          <w:rFonts w:ascii="Times New Roman" w:eastAsia="Calibri" w:hAnsi="Times New Roman" w:cs="Times New Roman"/>
          <w:kern w:val="0"/>
          <w:sz w:val="24"/>
          <w:szCs w:val="24"/>
          <w14:ligatures w14:val="none"/>
        </w:rPr>
        <w:t xml:space="preserve">Ovdje se može primijetiti da </w:t>
      </w:r>
      <w:r w:rsidR="00BE5094">
        <w:rPr>
          <w:rFonts w:ascii="Times New Roman" w:eastAsia="Calibri" w:hAnsi="Times New Roman" w:cs="Times New Roman"/>
          <w:kern w:val="0"/>
          <w:sz w:val="24"/>
          <w:szCs w:val="24"/>
          <w14:ligatures w14:val="none"/>
        </w:rPr>
        <w:t>s</w:t>
      </w:r>
      <w:r w:rsidR="00C10017">
        <w:rPr>
          <w:rFonts w:ascii="Times New Roman" w:eastAsia="Calibri" w:hAnsi="Times New Roman" w:cs="Times New Roman"/>
          <w:kern w:val="0"/>
          <w:sz w:val="24"/>
          <w:szCs w:val="24"/>
          <w14:ligatures w14:val="none"/>
        </w:rPr>
        <w:t xml:space="preserve">e </w:t>
      </w:r>
      <w:r w:rsidR="0093289B">
        <w:rPr>
          <w:rFonts w:ascii="Times New Roman" w:eastAsia="Calibri" w:hAnsi="Times New Roman" w:cs="Times New Roman"/>
          <w:kern w:val="0"/>
          <w:sz w:val="24"/>
          <w:szCs w:val="24"/>
          <w14:ligatures w14:val="none"/>
        </w:rPr>
        <w:t xml:space="preserve">zakonodavac, pri </w:t>
      </w:r>
      <w:r w:rsidR="005C5F4D">
        <w:rPr>
          <w:rFonts w:ascii="Times New Roman" w:eastAsia="Calibri" w:hAnsi="Times New Roman" w:cs="Times New Roman"/>
          <w:kern w:val="0"/>
          <w:sz w:val="24"/>
          <w:szCs w:val="24"/>
          <w14:ligatures w14:val="none"/>
        </w:rPr>
        <w:t xml:space="preserve">izboru </w:t>
      </w:r>
      <w:r w:rsidR="00BE5094">
        <w:rPr>
          <w:rFonts w:ascii="Times New Roman" w:eastAsia="Calibri" w:hAnsi="Times New Roman" w:cs="Times New Roman"/>
          <w:kern w:val="0"/>
          <w:sz w:val="24"/>
          <w:szCs w:val="24"/>
          <w14:ligatures w14:val="none"/>
        </w:rPr>
        <w:t xml:space="preserve">dokazne vrijednosti </w:t>
      </w:r>
      <w:r w:rsidR="005C5F4D">
        <w:rPr>
          <w:rFonts w:ascii="Times New Roman" w:eastAsia="Calibri" w:hAnsi="Times New Roman" w:cs="Times New Roman"/>
          <w:kern w:val="0"/>
          <w:sz w:val="24"/>
          <w:szCs w:val="24"/>
          <w14:ligatures w14:val="none"/>
        </w:rPr>
        <w:t xml:space="preserve">dokaznih sredstava za </w:t>
      </w:r>
      <w:r w:rsidR="00BE5094">
        <w:rPr>
          <w:rFonts w:ascii="Times New Roman" w:eastAsia="Calibri" w:hAnsi="Times New Roman" w:cs="Times New Roman"/>
          <w:kern w:val="0"/>
          <w:sz w:val="24"/>
          <w:szCs w:val="24"/>
          <w14:ligatures w14:val="none"/>
        </w:rPr>
        <w:t>utvrđivanje postojanja opravdanog razloga za pokretanje pojedinačnog ispravnog postupka, opredijelio za sustav legalne ocjene dokaza.</w:t>
      </w:r>
      <w:r w:rsidR="00BE5094">
        <w:rPr>
          <w:rStyle w:val="Referencafusnote"/>
          <w:rFonts w:ascii="Times New Roman" w:eastAsia="Calibri" w:hAnsi="Times New Roman" w:cs="Times New Roman"/>
          <w:kern w:val="0"/>
          <w:sz w:val="24"/>
          <w:szCs w:val="24"/>
          <w14:ligatures w14:val="none"/>
        </w:rPr>
        <w:footnoteReference w:id="24"/>
      </w:r>
      <w:r w:rsidR="00E15513">
        <w:rPr>
          <w:rFonts w:ascii="Times New Roman" w:eastAsia="Calibri" w:hAnsi="Times New Roman" w:cs="Times New Roman"/>
          <w:kern w:val="0"/>
          <w:sz w:val="24"/>
          <w:szCs w:val="24"/>
          <w14:ligatures w14:val="none"/>
        </w:rPr>
        <w:t xml:space="preserve"> </w:t>
      </w:r>
      <w:r w:rsidR="006139F6">
        <w:rPr>
          <w:rFonts w:ascii="Times New Roman" w:eastAsia="Calibri" w:hAnsi="Times New Roman" w:cs="Times New Roman"/>
          <w:kern w:val="0"/>
          <w:sz w:val="24"/>
          <w:szCs w:val="24"/>
          <w14:ligatures w14:val="none"/>
        </w:rPr>
        <w:t xml:space="preserve">Naime, u smislu istaknute zakonske i podzakonske odredbe, ne bi bilo moguće dokazivati postojanje opravdanog razloga za provođenje pojedinačnog ispravnog postupka nekim drugim dokaznim sredstvom, osim </w:t>
      </w:r>
      <w:r w:rsidR="006139F6">
        <w:rPr>
          <w:rFonts w:ascii="Times New Roman" w:eastAsia="Calibri" w:hAnsi="Times New Roman" w:cs="Times New Roman"/>
          <w:kern w:val="0"/>
          <w:sz w:val="24"/>
          <w:szCs w:val="24"/>
          <w14:ligatures w14:val="none"/>
        </w:rPr>
        <w:lastRenderedPageBreak/>
        <w:t xml:space="preserve">ispravama. Štoviše, zakonodavac određuje i izbor isprava koje mogu poslužiti kao dokazna sredstva za dokazivanje </w:t>
      </w:r>
      <w:r w:rsidR="006139F6" w:rsidRPr="006139F6">
        <w:rPr>
          <w:rFonts w:ascii="Times New Roman" w:eastAsia="Calibri" w:hAnsi="Times New Roman" w:cs="Times New Roman"/>
          <w:kern w:val="0"/>
          <w:sz w:val="24"/>
          <w:szCs w:val="24"/>
          <w14:ligatures w14:val="none"/>
        </w:rPr>
        <w:t>opravdanost</w:t>
      </w:r>
      <w:r w:rsidR="006139F6">
        <w:rPr>
          <w:rFonts w:ascii="Times New Roman" w:eastAsia="Calibri" w:hAnsi="Times New Roman" w:cs="Times New Roman"/>
          <w:kern w:val="0"/>
          <w:sz w:val="24"/>
          <w:szCs w:val="24"/>
          <w14:ligatures w14:val="none"/>
        </w:rPr>
        <w:t>i</w:t>
      </w:r>
      <w:r w:rsidR="006139F6" w:rsidRPr="006139F6">
        <w:rPr>
          <w:rFonts w:ascii="Times New Roman" w:eastAsia="Calibri" w:hAnsi="Times New Roman" w:cs="Times New Roman"/>
          <w:kern w:val="0"/>
          <w:sz w:val="24"/>
          <w:szCs w:val="24"/>
          <w14:ligatures w14:val="none"/>
        </w:rPr>
        <w:t xml:space="preserve"> pokretanja pojedinačnog ispravnog postupka odnosno isprave kojima se dokazuje osnovanost </w:t>
      </w:r>
      <w:r w:rsidR="006139F6">
        <w:rPr>
          <w:rFonts w:ascii="Times New Roman" w:eastAsia="Calibri" w:hAnsi="Times New Roman" w:cs="Times New Roman"/>
          <w:kern w:val="0"/>
          <w:sz w:val="24"/>
          <w:szCs w:val="24"/>
          <w14:ligatures w14:val="none"/>
        </w:rPr>
        <w:t xml:space="preserve">podnesenog </w:t>
      </w:r>
      <w:r w:rsidR="006139F6" w:rsidRPr="006139F6">
        <w:rPr>
          <w:rFonts w:ascii="Times New Roman" w:eastAsia="Calibri" w:hAnsi="Times New Roman" w:cs="Times New Roman"/>
          <w:kern w:val="0"/>
          <w:sz w:val="24"/>
          <w:szCs w:val="24"/>
          <w14:ligatures w14:val="none"/>
        </w:rPr>
        <w:t>prijedloga</w:t>
      </w:r>
      <w:r w:rsidR="006139F6">
        <w:rPr>
          <w:rStyle w:val="Referencafusnote"/>
          <w:rFonts w:ascii="Times New Roman" w:eastAsia="Calibri" w:hAnsi="Times New Roman" w:cs="Times New Roman"/>
          <w:kern w:val="0"/>
          <w:sz w:val="24"/>
          <w:szCs w:val="24"/>
          <w14:ligatures w14:val="none"/>
        </w:rPr>
        <w:footnoteReference w:id="25"/>
      </w:r>
      <w:r w:rsidR="00E8261F">
        <w:rPr>
          <w:rFonts w:ascii="Times New Roman" w:eastAsia="Calibri" w:hAnsi="Times New Roman" w:cs="Times New Roman"/>
          <w:kern w:val="0"/>
          <w:sz w:val="24"/>
          <w:szCs w:val="24"/>
          <w:vertAlign w:val="superscript"/>
          <w14:ligatures w14:val="none"/>
        </w:rPr>
        <w:t xml:space="preserve"> </w:t>
      </w:r>
      <w:r w:rsidR="00E8261F">
        <w:rPr>
          <w:rFonts w:ascii="Times New Roman" w:eastAsia="Calibri" w:hAnsi="Times New Roman" w:cs="Times New Roman"/>
          <w:kern w:val="0"/>
          <w:sz w:val="24"/>
          <w:szCs w:val="24"/>
          <w14:ligatures w14:val="none"/>
        </w:rPr>
        <w:t>(Golub, 2008: 563).</w:t>
      </w:r>
      <w:r w:rsidR="006139F6">
        <w:rPr>
          <w:rFonts w:ascii="Times New Roman" w:eastAsia="Calibri" w:hAnsi="Times New Roman" w:cs="Times New Roman"/>
          <w:kern w:val="0"/>
          <w:sz w:val="24"/>
          <w:szCs w:val="24"/>
          <w14:ligatures w14:val="none"/>
        </w:rPr>
        <w:t xml:space="preserve"> </w:t>
      </w:r>
      <w:r w:rsidR="00034FDC">
        <w:rPr>
          <w:rFonts w:ascii="Times New Roman" w:eastAsia="Calibri" w:hAnsi="Times New Roman" w:cs="Times New Roman"/>
          <w:kern w:val="0"/>
          <w:sz w:val="24"/>
          <w:szCs w:val="24"/>
          <w14:ligatures w14:val="none"/>
        </w:rPr>
        <w:t xml:space="preserve">Treba istaknuti da je navođenje isprava podobnih za </w:t>
      </w:r>
      <w:r w:rsidR="00034FDC" w:rsidRPr="00034FDC">
        <w:rPr>
          <w:rFonts w:ascii="Times New Roman" w:eastAsia="Calibri" w:hAnsi="Times New Roman" w:cs="Times New Roman"/>
          <w:kern w:val="0"/>
          <w:sz w:val="24"/>
          <w:szCs w:val="24"/>
          <w14:ligatures w14:val="none"/>
        </w:rPr>
        <w:t>pokretanje pojedinačnog ispravnog postupka</w:t>
      </w:r>
      <w:r w:rsidR="00034FDC">
        <w:rPr>
          <w:rFonts w:ascii="Times New Roman" w:eastAsia="Calibri" w:hAnsi="Times New Roman" w:cs="Times New Roman"/>
          <w:kern w:val="0"/>
          <w:sz w:val="24"/>
          <w:szCs w:val="24"/>
          <w14:ligatures w14:val="none"/>
        </w:rPr>
        <w:t>, iz čl. 209. st. 4. ZZK-19, samo egzemplikativno</w:t>
      </w:r>
      <w:r w:rsidR="00C82FFD">
        <w:rPr>
          <w:rFonts w:ascii="Times New Roman" w:eastAsia="Calibri" w:hAnsi="Times New Roman" w:cs="Times New Roman"/>
          <w:kern w:val="0"/>
          <w:sz w:val="24"/>
          <w:szCs w:val="24"/>
          <w14:ligatures w14:val="none"/>
        </w:rPr>
        <w:t xml:space="preserve">, a ne taksativno kako se to često pogrešno tumači. Tako </w:t>
      </w:r>
      <w:r w:rsidR="00034FDC">
        <w:rPr>
          <w:rFonts w:ascii="Times New Roman" w:eastAsia="Calibri" w:hAnsi="Times New Roman" w:cs="Times New Roman"/>
          <w:kern w:val="0"/>
          <w:sz w:val="24"/>
          <w:szCs w:val="24"/>
          <w14:ligatures w14:val="none"/>
        </w:rPr>
        <w:t>isprava za pokretanje postupka može biti i neka druga isprava kojom je učinjeno vjerojatnim da nekoj osobi pripada pravo koje nije u njenu korist upisano i zbog čijeg upisa bi trebalo ispraviti određene zemljišnoknjižne upise.</w:t>
      </w:r>
      <w:r w:rsidR="00034FDC">
        <w:rPr>
          <w:rStyle w:val="Referencafusnote"/>
          <w:rFonts w:ascii="Times New Roman" w:eastAsia="Calibri" w:hAnsi="Times New Roman" w:cs="Times New Roman"/>
          <w:kern w:val="0"/>
          <w:sz w:val="24"/>
          <w:szCs w:val="24"/>
          <w14:ligatures w14:val="none"/>
        </w:rPr>
        <w:footnoteReference w:id="26"/>
      </w:r>
    </w:p>
    <w:p w14:paraId="1214AA21" w14:textId="42F7372D" w:rsidR="00350C32" w:rsidRDefault="00350C32" w:rsidP="00901D57">
      <w:pPr>
        <w:spacing w:after="0" w:line="36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U odnosu na stupanj </w:t>
      </w:r>
      <w:r w:rsidR="00D609DF">
        <w:rPr>
          <w:rFonts w:ascii="Times New Roman" w:eastAsia="Calibri" w:hAnsi="Times New Roman" w:cs="Times New Roman"/>
          <w:kern w:val="0"/>
          <w:sz w:val="24"/>
          <w:szCs w:val="24"/>
          <w14:ligatures w14:val="none"/>
        </w:rPr>
        <w:t>izvjesnosti postojanja okolnosti</w:t>
      </w:r>
      <w:r w:rsidR="006249E9">
        <w:rPr>
          <w:rFonts w:ascii="Times New Roman" w:eastAsia="Calibri" w:hAnsi="Times New Roman" w:cs="Times New Roman"/>
          <w:kern w:val="0"/>
          <w:sz w:val="24"/>
          <w:szCs w:val="24"/>
          <w14:ligatures w14:val="none"/>
        </w:rPr>
        <w:t xml:space="preserve"> pripadanj</w:t>
      </w:r>
      <w:r w:rsidR="00D609DF">
        <w:rPr>
          <w:rFonts w:ascii="Times New Roman" w:eastAsia="Calibri" w:hAnsi="Times New Roman" w:cs="Times New Roman"/>
          <w:kern w:val="0"/>
          <w:sz w:val="24"/>
          <w:szCs w:val="24"/>
          <w14:ligatures w14:val="none"/>
        </w:rPr>
        <w:t>a</w:t>
      </w:r>
      <w:r w:rsidR="006249E9">
        <w:rPr>
          <w:rFonts w:ascii="Times New Roman" w:eastAsia="Calibri" w:hAnsi="Times New Roman" w:cs="Times New Roman"/>
          <w:kern w:val="0"/>
          <w:sz w:val="24"/>
          <w:szCs w:val="24"/>
          <w14:ligatures w14:val="none"/>
        </w:rPr>
        <w:t xml:space="preserve"> knjižnog prava predlagatelju</w:t>
      </w:r>
      <w:r w:rsidR="00D609DF">
        <w:rPr>
          <w:rFonts w:ascii="Times New Roman" w:eastAsia="Calibri" w:hAnsi="Times New Roman" w:cs="Times New Roman"/>
          <w:kern w:val="0"/>
          <w:sz w:val="24"/>
          <w:szCs w:val="24"/>
          <w14:ligatures w14:val="none"/>
        </w:rPr>
        <w:t xml:space="preserve"> potrebno je da se relevantne činjenice utvrde s vjerojatnošću.</w:t>
      </w:r>
      <w:r w:rsidR="004A7B60">
        <w:rPr>
          <w:rStyle w:val="Referencafusnote"/>
          <w:rFonts w:ascii="Times New Roman" w:eastAsia="Calibri" w:hAnsi="Times New Roman" w:cs="Times New Roman"/>
          <w:kern w:val="0"/>
          <w:sz w:val="24"/>
          <w:szCs w:val="24"/>
          <w14:ligatures w14:val="none"/>
        </w:rPr>
        <w:footnoteReference w:id="27"/>
      </w:r>
      <w:r w:rsidR="00D609DF">
        <w:rPr>
          <w:rFonts w:ascii="Times New Roman" w:eastAsia="Calibri" w:hAnsi="Times New Roman" w:cs="Times New Roman"/>
          <w:kern w:val="0"/>
          <w:sz w:val="24"/>
          <w:szCs w:val="24"/>
          <w14:ligatures w14:val="none"/>
        </w:rPr>
        <w:t xml:space="preserve"> </w:t>
      </w:r>
      <w:r w:rsidR="00EA2C8D">
        <w:rPr>
          <w:rFonts w:ascii="Times New Roman" w:eastAsia="Calibri" w:hAnsi="Times New Roman" w:cs="Times New Roman"/>
          <w:kern w:val="0"/>
          <w:sz w:val="24"/>
          <w:szCs w:val="24"/>
          <w14:ligatures w14:val="none"/>
        </w:rPr>
        <w:t>Dakle, opravdani razlog, kao pretpostavka za pokretanje pojedinačnog ispravnog postupka, podrazumijeva postojanje vjerojatnosti da nekoj osobi pripada određeno knjižno pravo.</w:t>
      </w:r>
      <w:r w:rsidR="00EA2C8D">
        <w:rPr>
          <w:rStyle w:val="Referencafusnote"/>
          <w:rFonts w:ascii="Times New Roman" w:eastAsia="Calibri" w:hAnsi="Times New Roman" w:cs="Times New Roman"/>
          <w:kern w:val="0"/>
          <w:sz w:val="24"/>
          <w:szCs w:val="24"/>
          <w14:ligatures w14:val="none"/>
        </w:rPr>
        <w:footnoteReference w:id="28"/>
      </w:r>
      <w:r w:rsidR="00D609DF">
        <w:rPr>
          <w:rFonts w:ascii="Times New Roman" w:eastAsia="Calibri" w:hAnsi="Times New Roman" w:cs="Times New Roman"/>
          <w:kern w:val="0"/>
          <w:sz w:val="24"/>
          <w:szCs w:val="24"/>
          <w14:ligatures w14:val="none"/>
        </w:rPr>
        <w:t xml:space="preserve"> </w:t>
      </w:r>
      <w:r w:rsidR="006249E9">
        <w:rPr>
          <w:rFonts w:ascii="Times New Roman" w:eastAsia="Calibri" w:hAnsi="Times New Roman" w:cs="Times New Roman"/>
          <w:kern w:val="0"/>
          <w:sz w:val="24"/>
          <w:szCs w:val="24"/>
          <w14:ligatures w14:val="none"/>
        </w:rPr>
        <w:t xml:space="preserve"> </w:t>
      </w:r>
      <w:r w:rsidR="004A2520">
        <w:rPr>
          <w:rFonts w:ascii="Times New Roman" w:eastAsia="Calibri" w:hAnsi="Times New Roman" w:cs="Times New Roman"/>
          <w:kern w:val="0"/>
          <w:sz w:val="24"/>
          <w:szCs w:val="24"/>
          <w14:ligatures w14:val="none"/>
        </w:rPr>
        <w:t>U tom smislu, knjižno pravo ne mora biti nužno dokazano do te mjere da bude izvjesno</w:t>
      </w:r>
      <w:r w:rsidR="004A2520">
        <w:rPr>
          <w:rStyle w:val="Referencafusnote"/>
          <w:rFonts w:ascii="Times New Roman" w:eastAsia="Calibri" w:hAnsi="Times New Roman" w:cs="Times New Roman"/>
          <w:kern w:val="0"/>
          <w:sz w:val="24"/>
          <w:szCs w:val="24"/>
          <w14:ligatures w14:val="none"/>
        </w:rPr>
        <w:footnoteReference w:id="29"/>
      </w:r>
      <w:r w:rsidR="004A2520">
        <w:rPr>
          <w:rFonts w:ascii="Times New Roman" w:eastAsia="Calibri" w:hAnsi="Times New Roman" w:cs="Times New Roman"/>
          <w:kern w:val="0"/>
          <w:sz w:val="24"/>
          <w:szCs w:val="24"/>
          <w14:ligatures w14:val="none"/>
        </w:rPr>
        <w:t xml:space="preserve"> njegovo postojanje. Kada bi se</w:t>
      </w:r>
      <w:r w:rsidR="00901D57">
        <w:rPr>
          <w:rFonts w:ascii="Times New Roman" w:eastAsia="Calibri" w:hAnsi="Times New Roman" w:cs="Times New Roman"/>
          <w:kern w:val="0"/>
          <w:sz w:val="24"/>
          <w:szCs w:val="24"/>
          <w14:ligatures w14:val="none"/>
        </w:rPr>
        <w:t xml:space="preserve"> inzistiralo na izvjesnosti postojanja knjižnog prava, tada zapravo ne bi bilo potrebno voditi ispravni zemljišnoknjižni postupak jer bi izvjesnost značila postojanje same činjenice knjižnog prava u korist predlagatelja, a ne tek zadatak suda da utvrdi tu činjenicu</w:t>
      </w:r>
      <w:r w:rsidR="00EE6FD5">
        <w:rPr>
          <w:rFonts w:ascii="Times New Roman" w:eastAsia="Calibri" w:hAnsi="Times New Roman" w:cs="Times New Roman"/>
          <w:kern w:val="0"/>
          <w:sz w:val="24"/>
          <w:szCs w:val="24"/>
          <w14:ligatures w14:val="none"/>
        </w:rPr>
        <w:t xml:space="preserve"> </w:t>
      </w:r>
      <w:r w:rsidR="00EE6FD5" w:rsidRPr="00EE6FD5">
        <w:t xml:space="preserve"> </w:t>
      </w:r>
      <w:r w:rsidR="00EE6FD5" w:rsidRPr="00EE6FD5">
        <w:rPr>
          <w:rFonts w:ascii="Times New Roman" w:eastAsia="Calibri" w:hAnsi="Times New Roman" w:cs="Times New Roman"/>
          <w:kern w:val="0"/>
          <w:sz w:val="24"/>
          <w:szCs w:val="24"/>
          <w14:ligatures w14:val="none"/>
        </w:rPr>
        <w:t>(Golub, 2008: 561, 562).</w:t>
      </w:r>
      <w:r w:rsidR="004A2520">
        <w:rPr>
          <w:rFonts w:ascii="Times New Roman" w:eastAsia="Calibri" w:hAnsi="Times New Roman" w:cs="Times New Roman"/>
          <w:kern w:val="0"/>
          <w:sz w:val="24"/>
          <w:szCs w:val="24"/>
          <w14:ligatures w14:val="none"/>
        </w:rPr>
        <w:t xml:space="preserve"> </w:t>
      </w:r>
    </w:p>
    <w:p w14:paraId="7FEB026D" w14:textId="77777777" w:rsidR="00E67DE8" w:rsidRDefault="00E67DE8" w:rsidP="00901D57">
      <w:pPr>
        <w:spacing w:after="0" w:line="360" w:lineRule="auto"/>
        <w:jc w:val="both"/>
        <w:rPr>
          <w:rFonts w:ascii="Times New Roman" w:eastAsia="Calibri" w:hAnsi="Times New Roman" w:cs="Times New Roman"/>
          <w:kern w:val="0"/>
          <w:sz w:val="24"/>
          <w:szCs w:val="24"/>
          <w14:ligatures w14:val="none"/>
        </w:rPr>
      </w:pPr>
    </w:p>
    <w:p w14:paraId="40CCD1AF" w14:textId="77777777" w:rsidR="00E8261F" w:rsidRDefault="00E8261F" w:rsidP="00346C53">
      <w:pPr>
        <w:spacing w:after="0" w:line="360" w:lineRule="auto"/>
        <w:jc w:val="both"/>
        <w:rPr>
          <w:rFonts w:ascii="Times New Roman" w:eastAsia="Calibri" w:hAnsi="Times New Roman" w:cs="Times New Roman"/>
          <w:b/>
          <w:bCs/>
          <w:kern w:val="0"/>
          <w:sz w:val="24"/>
          <w:szCs w:val="24"/>
          <w14:ligatures w14:val="none"/>
        </w:rPr>
      </w:pPr>
    </w:p>
    <w:p w14:paraId="4F7255DE" w14:textId="78B131B4" w:rsidR="00814BC3" w:rsidRDefault="00E67DE8" w:rsidP="003819FF">
      <w:pPr>
        <w:spacing w:after="0" w:line="360" w:lineRule="auto"/>
        <w:ind w:firstLine="708"/>
        <w:jc w:val="both"/>
        <w:rPr>
          <w:rFonts w:ascii="Times New Roman" w:eastAsia="Calibri" w:hAnsi="Times New Roman" w:cs="Times New Roman"/>
          <w:b/>
          <w:bCs/>
          <w:kern w:val="0"/>
          <w:sz w:val="24"/>
          <w:szCs w:val="24"/>
          <w14:ligatures w14:val="none"/>
        </w:rPr>
      </w:pPr>
      <w:r w:rsidRPr="00E67DE8">
        <w:rPr>
          <w:rFonts w:ascii="Times New Roman" w:eastAsia="Calibri" w:hAnsi="Times New Roman" w:cs="Times New Roman"/>
          <w:b/>
          <w:bCs/>
          <w:kern w:val="0"/>
          <w:sz w:val="24"/>
          <w:szCs w:val="24"/>
          <w14:ligatures w14:val="none"/>
        </w:rPr>
        <w:lastRenderedPageBreak/>
        <w:t>3. Odlučivanje po pravičnosti</w:t>
      </w:r>
    </w:p>
    <w:p w14:paraId="0B18EAB6" w14:textId="280D015C" w:rsidR="00814BC3" w:rsidRDefault="000A1702" w:rsidP="007C496D">
      <w:pPr>
        <w:spacing w:after="0" w:line="360"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 o</w:t>
      </w:r>
      <w:r w:rsidR="00814BC3" w:rsidRPr="00814BC3">
        <w:rPr>
          <w:rFonts w:ascii="Times New Roman" w:eastAsia="Calibri" w:hAnsi="Times New Roman" w:cs="Times New Roman"/>
          <w:kern w:val="0"/>
          <w:sz w:val="24"/>
          <w:szCs w:val="24"/>
          <w14:ligatures w14:val="none"/>
        </w:rPr>
        <w:t>dlučivanje o prijavama i prigovorima</w:t>
      </w:r>
      <w:r w:rsidR="00814BC3">
        <w:rPr>
          <w:rFonts w:ascii="Times New Roman" w:eastAsia="Calibri" w:hAnsi="Times New Roman" w:cs="Times New Roman"/>
          <w:kern w:val="0"/>
          <w:sz w:val="24"/>
          <w:szCs w:val="24"/>
          <w14:ligatures w14:val="none"/>
        </w:rPr>
        <w:t xml:space="preserve">, na </w:t>
      </w:r>
      <w:r w:rsidR="00814BC3" w:rsidRPr="00814BC3">
        <w:rPr>
          <w:rFonts w:ascii="Times New Roman" w:eastAsia="Calibri" w:hAnsi="Times New Roman" w:cs="Times New Roman"/>
          <w:kern w:val="0"/>
          <w:sz w:val="24"/>
          <w:szCs w:val="24"/>
          <w14:ligatures w14:val="none"/>
        </w:rPr>
        <w:t>rasprav</w:t>
      </w:r>
      <w:r w:rsidR="00814BC3">
        <w:rPr>
          <w:rFonts w:ascii="Times New Roman" w:eastAsia="Calibri" w:hAnsi="Times New Roman" w:cs="Times New Roman"/>
          <w:kern w:val="0"/>
          <w:sz w:val="24"/>
          <w:szCs w:val="24"/>
          <w14:ligatures w14:val="none"/>
        </w:rPr>
        <w:t xml:space="preserve">i u pojedinačnom ispravnom postupku, </w:t>
      </w:r>
      <w:r w:rsidR="00814BC3" w:rsidRPr="00814BC3">
        <w:rPr>
          <w:rFonts w:ascii="Times New Roman" w:eastAsia="Calibri" w:hAnsi="Times New Roman" w:cs="Times New Roman"/>
          <w:kern w:val="0"/>
          <w:sz w:val="24"/>
          <w:szCs w:val="24"/>
          <w14:ligatures w14:val="none"/>
        </w:rPr>
        <w:t xml:space="preserve">na odgovarajući se način primjenjuju odredbe </w:t>
      </w:r>
      <w:r w:rsidR="00814BC3">
        <w:rPr>
          <w:rFonts w:ascii="Times New Roman" w:eastAsia="Calibri" w:hAnsi="Times New Roman" w:cs="Times New Roman"/>
          <w:kern w:val="0"/>
          <w:sz w:val="24"/>
          <w:szCs w:val="24"/>
          <w14:ligatures w14:val="none"/>
        </w:rPr>
        <w:t xml:space="preserve">ZZK-19 </w:t>
      </w:r>
      <w:r>
        <w:rPr>
          <w:rFonts w:ascii="Times New Roman" w:eastAsia="Calibri" w:hAnsi="Times New Roman" w:cs="Times New Roman"/>
          <w:kern w:val="0"/>
          <w:sz w:val="24"/>
          <w:szCs w:val="24"/>
          <w14:ligatures w14:val="none"/>
        </w:rPr>
        <w:t xml:space="preserve">o </w:t>
      </w:r>
      <w:r w:rsidR="00814BC3">
        <w:rPr>
          <w:rFonts w:ascii="Times New Roman" w:eastAsia="Calibri" w:hAnsi="Times New Roman" w:cs="Times New Roman"/>
          <w:kern w:val="0"/>
          <w:sz w:val="24"/>
          <w:szCs w:val="24"/>
          <w14:ligatures w14:val="none"/>
        </w:rPr>
        <w:t>provođenju rasprave u ispravnom postupku.</w:t>
      </w:r>
      <w:r w:rsidR="00814BC3">
        <w:rPr>
          <w:rStyle w:val="Referencafusnote"/>
          <w:rFonts w:ascii="Times New Roman" w:eastAsia="Calibri" w:hAnsi="Times New Roman" w:cs="Times New Roman"/>
          <w:kern w:val="0"/>
          <w:sz w:val="24"/>
          <w:szCs w:val="24"/>
          <w14:ligatures w14:val="none"/>
        </w:rPr>
        <w:footnoteReference w:id="30"/>
      </w:r>
      <w:r w:rsidR="00814BC3" w:rsidRPr="00814BC3">
        <w:rPr>
          <w:rFonts w:ascii="Times New Roman" w:eastAsia="Calibri" w:hAnsi="Times New Roman" w:cs="Times New Roman"/>
          <w:kern w:val="0"/>
          <w:sz w:val="24"/>
          <w:szCs w:val="24"/>
          <w:vertAlign w:val="superscript"/>
          <w14:ligatures w14:val="none"/>
        </w:rPr>
        <w:t>,</w:t>
      </w:r>
      <w:r w:rsidR="00814BC3">
        <w:rPr>
          <w:rFonts w:ascii="Times New Roman" w:eastAsia="Calibri" w:hAnsi="Times New Roman" w:cs="Times New Roman"/>
          <w:kern w:val="0"/>
          <w:sz w:val="24"/>
          <w:szCs w:val="24"/>
          <w14:ligatures w14:val="none"/>
        </w:rPr>
        <w:t xml:space="preserve"> </w:t>
      </w:r>
      <w:r w:rsidR="00814BC3">
        <w:rPr>
          <w:rStyle w:val="Referencafusnote"/>
          <w:rFonts w:ascii="Times New Roman" w:eastAsia="Calibri" w:hAnsi="Times New Roman" w:cs="Times New Roman"/>
          <w:kern w:val="0"/>
          <w:sz w:val="24"/>
          <w:szCs w:val="24"/>
          <w14:ligatures w14:val="none"/>
        </w:rPr>
        <w:footnoteReference w:id="31"/>
      </w:r>
      <w:r w:rsidR="00AB4AD9">
        <w:rPr>
          <w:rFonts w:ascii="Times New Roman" w:eastAsia="Calibri" w:hAnsi="Times New Roman" w:cs="Times New Roman"/>
          <w:kern w:val="0"/>
          <w:sz w:val="24"/>
          <w:szCs w:val="24"/>
          <w14:ligatures w14:val="none"/>
        </w:rPr>
        <w:t xml:space="preserve"> Tako će na raspravi u pojedinačnom ispravnom postupku sud biti dužan omogućiti nazočnima da </w:t>
      </w:r>
      <w:r w:rsidR="00AE5961">
        <w:rPr>
          <w:rFonts w:ascii="Times New Roman" w:eastAsia="Calibri" w:hAnsi="Times New Roman" w:cs="Times New Roman"/>
          <w:kern w:val="0"/>
          <w:sz w:val="24"/>
          <w:szCs w:val="24"/>
          <w14:ligatures w14:val="none"/>
        </w:rPr>
        <w:t>se očituju na tuđe prijave i prigovore te da u prilog svojim tvrdnjama predlože dokaze koje bi na toj raspravi bilo moguće odmah izvesti, jer se o prijavama i prigovorima prvenstveno odlučuje prema sporazumu stranaka i drugih zainteresiranih osoba, pa je stoga sud dužan omogućiti nazočnima da se na raspravi za ispravak sporazumiju o svim prijavama i prigovorima, a postignute sporazume unese u zapisnik. O prijavama i prigovorima, u pogledu upisa u vlastovnicu i teretovnicu, o kojima su svi nazočni postigli sporazum, sud će odlučiti u skladu s tim sporazumom, ako je takav sporazum dopušten i moguće ga je provesti, dok će o prijavama i prigovorima, u pogledu upisa u vlastovnicu i teretovnicu, o kojima nazočni nisu postigli sporazum sud odlučiti po pravičnoj ocijeni.</w:t>
      </w:r>
      <w:r w:rsidR="00AE5961">
        <w:rPr>
          <w:rStyle w:val="Referencafusnote"/>
          <w:rFonts w:ascii="Times New Roman" w:eastAsia="Calibri" w:hAnsi="Times New Roman" w:cs="Times New Roman"/>
          <w:kern w:val="0"/>
          <w:sz w:val="24"/>
          <w:szCs w:val="24"/>
          <w14:ligatures w14:val="none"/>
        </w:rPr>
        <w:footnoteReference w:id="32"/>
      </w:r>
      <w:r w:rsidR="0034324A">
        <w:rPr>
          <w:rFonts w:ascii="Times New Roman" w:eastAsia="Calibri" w:hAnsi="Times New Roman" w:cs="Times New Roman"/>
          <w:kern w:val="0"/>
          <w:sz w:val="24"/>
          <w:szCs w:val="24"/>
          <w14:ligatures w14:val="none"/>
        </w:rPr>
        <w:t xml:space="preserve"> Pravičnost predstavlja ovlaštenje suca da elastično primjeni ili ne primjeni opću normu u sudskom postupku </w:t>
      </w:r>
      <w:r w:rsidR="00C92CBA">
        <w:rPr>
          <w:rFonts w:ascii="Times New Roman" w:eastAsia="Calibri" w:hAnsi="Times New Roman" w:cs="Times New Roman"/>
          <w:kern w:val="0"/>
          <w:sz w:val="24"/>
          <w:szCs w:val="24"/>
          <w14:ligatures w14:val="none"/>
        </w:rPr>
        <w:t>prema subjektima koji su u postupku označeni kao jednaki</w:t>
      </w:r>
      <w:r w:rsidR="009E73BD" w:rsidRPr="009E73BD">
        <w:rPr>
          <w:rFonts w:ascii="Times New Roman" w:eastAsia="Calibri" w:hAnsi="Times New Roman" w:cs="Times New Roman"/>
          <w:kern w:val="0"/>
          <w14:ligatures w14:val="none"/>
        </w:rPr>
        <w:t xml:space="preserve"> </w:t>
      </w:r>
      <w:r w:rsidR="009E73BD" w:rsidRPr="00E8261F">
        <w:rPr>
          <w:rFonts w:ascii="Times New Roman" w:eastAsia="Calibri" w:hAnsi="Times New Roman" w:cs="Times New Roman"/>
          <w:kern w:val="0"/>
          <w14:ligatures w14:val="none"/>
        </w:rPr>
        <w:t>(Kačer, Rahan, 2023:</w:t>
      </w:r>
      <w:r w:rsidR="009E73BD">
        <w:rPr>
          <w:rFonts w:ascii="Times New Roman" w:eastAsia="Calibri" w:hAnsi="Times New Roman" w:cs="Times New Roman"/>
          <w:kern w:val="0"/>
          <w14:ligatures w14:val="none"/>
        </w:rPr>
        <w:t xml:space="preserve"> </w:t>
      </w:r>
      <w:r w:rsidR="009E73BD" w:rsidRPr="00E8261F">
        <w:rPr>
          <w:rFonts w:ascii="Times New Roman" w:eastAsia="Calibri" w:hAnsi="Times New Roman" w:cs="Times New Roman"/>
          <w:kern w:val="0"/>
          <w14:ligatures w14:val="none"/>
        </w:rPr>
        <w:t>23</w:t>
      </w:r>
      <w:r w:rsidR="009E73BD">
        <w:rPr>
          <w:rFonts w:ascii="Times New Roman" w:eastAsia="Calibri" w:hAnsi="Times New Roman" w:cs="Times New Roman"/>
          <w:kern w:val="0"/>
          <w14:ligatures w14:val="none"/>
        </w:rPr>
        <w:t>6</w:t>
      </w:r>
      <w:r w:rsidR="009E73BD" w:rsidRPr="00E8261F">
        <w:rPr>
          <w:rFonts w:ascii="Times New Roman" w:eastAsia="Calibri" w:hAnsi="Times New Roman" w:cs="Times New Roman"/>
          <w:kern w:val="0"/>
          <w14:ligatures w14:val="none"/>
        </w:rPr>
        <w:t>).</w:t>
      </w:r>
      <w:r w:rsidR="00C92CBA">
        <w:rPr>
          <w:rStyle w:val="Referencafusnote"/>
          <w:rFonts w:ascii="Times New Roman" w:eastAsia="Calibri" w:hAnsi="Times New Roman" w:cs="Times New Roman"/>
          <w:kern w:val="0"/>
          <w:sz w:val="24"/>
          <w:szCs w:val="24"/>
          <w14:ligatures w14:val="none"/>
        </w:rPr>
        <w:footnoteReference w:id="33"/>
      </w:r>
      <w:r w:rsidR="0034324A">
        <w:rPr>
          <w:rFonts w:ascii="Times New Roman" w:eastAsia="Calibri" w:hAnsi="Times New Roman" w:cs="Times New Roman"/>
          <w:kern w:val="0"/>
          <w:sz w:val="24"/>
          <w:szCs w:val="24"/>
          <w14:ligatures w14:val="none"/>
        </w:rPr>
        <w:t xml:space="preserve"> </w:t>
      </w:r>
    </w:p>
    <w:p w14:paraId="28D7F803" w14:textId="6ADFA1CB" w:rsidR="00E74490" w:rsidRPr="00814BC3" w:rsidRDefault="00E74490" w:rsidP="000A7558">
      <w:pPr>
        <w:spacing w:after="0" w:line="36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Ovdje treba istaknuti da je mogućnost suda da, u pojedinačnom ispravnom postupku, odlučuje prema pravičnoj ocjeni bitno ograničena.</w:t>
      </w:r>
      <w:r>
        <w:rPr>
          <w:rStyle w:val="Referencafusnote"/>
          <w:rFonts w:ascii="Times New Roman" w:eastAsia="Calibri" w:hAnsi="Times New Roman" w:cs="Times New Roman"/>
          <w:kern w:val="0"/>
          <w:sz w:val="24"/>
          <w:szCs w:val="24"/>
          <w14:ligatures w14:val="none"/>
        </w:rPr>
        <w:footnoteReference w:id="34"/>
      </w:r>
      <w:r>
        <w:rPr>
          <w:rFonts w:ascii="Times New Roman" w:eastAsia="Calibri" w:hAnsi="Times New Roman" w:cs="Times New Roman"/>
          <w:kern w:val="0"/>
          <w:sz w:val="24"/>
          <w:szCs w:val="24"/>
          <w14:ligatures w14:val="none"/>
        </w:rPr>
        <w:t xml:space="preserve"> Naime, </w:t>
      </w:r>
      <w:r w:rsidR="00DB4CBE">
        <w:rPr>
          <w:rFonts w:ascii="Times New Roman" w:eastAsia="Calibri" w:hAnsi="Times New Roman" w:cs="Times New Roman"/>
          <w:kern w:val="0"/>
          <w:sz w:val="24"/>
          <w:szCs w:val="24"/>
          <w14:ligatures w14:val="none"/>
        </w:rPr>
        <w:t xml:space="preserve">u slučaju da </w:t>
      </w:r>
      <w:r w:rsidR="00362856">
        <w:rPr>
          <w:rFonts w:ascii="Times New Roman" w:eastAsia="Calibri" w:hAnsi="Times New Roman" w:cs="Times New Roman"/>
          <w:kern w:val="0"/>
          <w:sz w:val="24"/>
          <w:szCs w:val="24"/>
          <w14:ligatures w14:val="none"/>
        </w:rPr>
        <w:t>predlagatelj</w:t>
      </w:r>
      <w:r w:rsidR="001D3331" w:rsidRPr="001D3331">
        <w:rPr>
          <w:rFonts w:ascii="Times New Roman" w:eastAsia="Calibri" w:hAnsi="Times New Roman" w:cs="Times New Roman"/>
          <w:kern w:val="0"/>
          <w:sz w:val="24"/>
          <w:szCs w:val="24"/>
          <w14:ligatures w14:val="none"/>
        </w:rPr>
        <w:t xml:space="preserve"> </w:t>
      </w:r>
      <w:r w:rsidR="001D3331">
        <w:rPr>
          <w:rFonts w:ascii="Times New Roman" w:eastAsia="Calibri" w:hAnsi="Times New Roman" w:cs="Times New Roman"/>
          <w:kern w:val="0"/>
          <w:sz w:val="24"/>
          <w:szCs w:val="24"/>
          <w14:ligatures w14:val="none"/>
        </w:rPr>
        <w:t xml:space="preserve">osnovanost prijedloga za ispravak upisa temelji </w:t>
      </w:r>
      <w:r w:rsidR="00F45EF9">
        <w:rPr>
          <w:rFonts w:ascii="Times New Roman" w:eastAsia="Calibri" w:hAnsi="Times New Roman" w:cs="Times New Roman"/>
          <w:kern w:val="0"/>
          <w:sz w:val="24"/>
          <w:szCs w:val="24"/>
          <w14:ligatures w14:val="none"/>
        </w:rPr>
        <w:t>na javnoj ili privatnoj ispravi iz koj</w:t>
      </w:r>
      <w:r w:rsidR="000A1702">
        <w:rPr>
          <w:rFonts w:ascii="Times New Roman" w:eastAsia="Calibri" w:hAnsi="Times New Roman" w:cs="Times New Roman"/>
          <w:kern w:val="0"/>
          <w:sz w:val="24"/>
          <w:szCs w:val="24"/>
          <w14:ligatures w14:val="none"/>
        </w:rPr>
        <w:t>e</w:t>
      </w:r>
      <w:r w:rsidR="00F45EF9">
        <w:rPr>
          <w:rFonts w:ascii="Times New Roman" w:eastAsia="Calibri" w:hAnsi="Times New Roman" w:cs="Times New Roman"/>
          <w:kern w:val="0"/>
          <w:sz w:val="24"/>
          <w:szCs w:val="24"/>
          <w14:ligatures w14:val="none"/>
        </w:rPr>
        <w:t xml:space="preserve"> proizlazi vjerojatnost postojanja knjižnih prava čiji upis predlagatelj zahtijeva, a protustranka se usprotivi takvom prijedlogu,</w:t>
      </w:r>
      <w:r w:rsidR="00DB4CBE">
        <w:rPr>
          <w:rFonts w:ascii="Times New Roman" w:eastAsia="Calibri" w:hAnsi="Times New Roman" w:cs="Times New Roman"/>
          <w:kern w:val="0"/>
          <w:sz w:val="24"/>
          <w:szCs w:val="24"/>
          <w14:ligatures w14:val="none"/>
        </w:rPr>
        <w:t xml:space="preserve"> sud je dužan primijeniti odredbe materijalnopravnih normi, odnosno </w:t>
      </w:r>
      <w:r w:rsidR="00DB4CBE">
        <w:rPr>
          <w:rFonts w:ascii="Times New Roman" w:eastAsia="Calibri" w:hAnsi="Times New Roman" w:cs="Times New Roman"/>
          <w:kern w:val="0"/>
          <w:sz w:val="24"/>
          <w:szCs w:val="24"/>
          <w14:ligatures w14:val="none"/>
        </w:rPr>
        <w:lastRenderedPageBreak/>
        <w:t>postupati temeljem načela zakonitosti. Ukoliko bi sud odlučivao na temelju načela pravičnosti suprotno odredbama materijalnog prava (</w:t>
      </w:r>
      <w:r w:rsidR="00DB4CBE" w:rsidRPr="005F0781">
        <w:rPr>
          <w:rFonts w:ascii="Times New Roman" w:eastAsia="Calibri" w:hAnsi="Times New Roman" w:cs="Times New Roman"/>
          <w:i/>
          <w:iCs/>
          <w:kern w:val="0"/>
          <w:sz w:val="24"/>
          <w:szCs w:val="24"/>
          <w14:ligatures w14:val="none"/>
        </w:rPr>
        <w:t>contra legem</w:t>
      </w:r>
      <w:r w:rsidR="00DB4CBE">
        <w:rPr>
          <w:rFonts w:ascii="Times New Roman" w:eastAsia="Calibri" w:hAnsi="Times New Roman" w:cs="Times New Roman"/>
          <w:kern w:val="0"/>
          <w:sz w:val="24"/>
          <w:szCs w:val="24"/>
          <w14:ligatures w14:val="none"/>
        </w:rPr>
        <w:t>) ili mimo odredbi materijalnog prava (</w:t>
      </w:r>
      <w:r w:rsidR="00DB4CBE" w:rsidRPr="005F0781">
        <w:rPr>
          <w:rFonts w:ascii="Times New Roman" w:eastAsia="Calibri" w:hAnsi="Times New Roman" w:cs="Times New Roman"/>
          <w:i/>
          <w:iCs/>
          <w:kern w:val="0"/>
          <w:sz w:val="24"/>
          <w:szCs w:val="24"/>
          <w14:ligatures w14:val="none"/>
        </w:rPr>
        <w:t>praeter legem</w:t>
      </w:r>
      <w:r w:rsidR="00DB4CBE">
        <w:rPr>
          <w:rFonts w:ascii="Times New Roman" w:eastAsia="Calibri" w:hAnsi="Times New Roman" w:cs="Times New Roman"/>
          <w:kern w:val="0"/>
          <w:sz w:val="24"/>
          <w:szCs w:val="24"/>
          <w14:ligatures w14:val="none"/>
        </w:rPr>
        <w:t>), sudska odluka bila bi nezakonita te bi osobe čije prijave ili prigovore nije usvojio u cijelosti, ili djelomično, kao i osobe čiji je upis ili prvenstveni red upisa svojom odlukom izmijenio, nadopunio ili izbrisao, mogle, tužbom za ispravak</w:t>
      </w:r>
      <w:r w:rsidR="000A7558">
        <w:rPr>
          <w:rFonts w:ascii="Times New Roman" w:eastAsia="Calibri" w:hAnsi="Times New Roman" w:cs="Times New Roman"/>
          <w:kern w:val="0"/>
          <w:sz w:val="24"/>
          <w:szCs w:val="24"/>
          <w14:ligatures w14:val="none"/>
        </w:rPr>
        <w:t>,</w:t>
      </w:r>
      <w:r w:rsidR="000A7558">
        <w:rPr>
          <w:rStyle w:val="Referencafusnote"/>
          <w:rFonts w:ascii="Times New Roman" w:eastAsia="Calibri" w:hAnsi="Times New Roman" w:cs="Times New Roman"/>
          <w:kern w:val="0"/>
          <w:sz w:val="24"/>
          <w:szCs w:val="24"/>
          <w14:ligatures w14:val="none"/>
        </w:rPr>
        <w:footnoteReference w:id="35"/>
      </w:r>
      <w:r w:rsidR="00DB4CBE">
        <w:rPr>
          <w:rFonts w:ascii="Times New Roman" w:eastAsia="Calibri" w:hAnsi="Times New Roman" w:cs="Times New Roman"/>
          <w:kern w:val="0"/>
          <w:sz w:val="24"/>
          <w:szCs w:val="24"/>
          <w14:ligatures w14:val="none"/>
        </w:rPr>
        <w:t xml:space="preserve"> ishoditi presudu koja bi derogirala rješenje zemljišnoknjižnog suda doneseno prema pravičnoj ocjeni</w:t>
      </w:r>
      <w:r w:rsidR="009E73BD">
        <w:rPr>
          <w:rFonts w:ascii="Times New Roman" w:eastAsia="Calibri" w:hAnsi="Times New Roman" w:cs="Times New Roman"/>
          <w:kern w:val="0"/>
          <w:sz w:val="24"/>
          <w:szCs w:val="24"/>
          <w14:ligatures w14:val="none"/>
        </w:rPr>
        <w:t xml:space="preserve"> (Golub, 2023: 17). </w:t>
      </w:r>
    </w:p>
    <w:p w14:paraId="78CC819F" w14:textId="77777777" w:rsidR="00901D57" w:rsidRDefault="00901D57" w:rsidP="000A7558">
      <w:pPr>
        <w:spacing w:after="0" w:line="360" w:lineRule="auto"/>
        <w:jc w:val="both"/>
        <w:rPr>
          <w:rFonts w:ascii="Times New Roman" w:eastAsia="Calibri" w:hAnsi="Times New Roman" w:cs="Times New Roman"/>
          <w:b/>
          <w:bCs/>
          <w:kern w:val="0"/>
          <w:sz w:val="24"/>
          <w:szCs w:val="24"/>
          <w14:ligatures w14:val="none"/>
        </w:rPr>
      </w:pPr>
    </w:p>
    <w:p w14:paraId="646D7E58" w14:textId="569F387A" w:rsidR="00E67DE8" w:rsidRDefault="00E67DE8" w:rsidP="007C496D">
      <w:pPr>
        <w:spacing w:after="0" w:line="360" w:lineRule="auto"/>
        <w:ind w:firstLine="708"/>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4. D</w:t>
      </w:r>
      <w:r w:rsidRPr="00E67DE8">
        <w:rPr>
          <w:rFonts w:ascii="Times New Roman" w:eastAsia="Calibri" w:hAnsi="Times New Roman" w:cs="Times New Roman"/>
          <w:b/>
          <w:bCs/>
          <w:kern w:val="0"/>
          <w:sz w:val="24"/>
          <w:szCs w:val="24"/>
          <w14:ligatures w14:val="none"/>
        </w:rPr>
        <w:t>okaziva</w:t>
      </w:r>
      <w:r>
        <w:rPr>
          <w:rFonts w:ascii="Times New Roman" w:eastAsia="Calibri" w:hAnsi="Times New Roman" w:cs="Times New Roman"/>
          <w:b/>
          <w:bCs/>
          <w:kern w:val="0"/>
          <w:sz w:val="24"/>
          <w:szCs w:val="24"/>
          <w14:ligatures w14:val="none"/>
        </w:rPr>
        <w:t>nje</w:t>
      </w:r>
      <w:r w:rsidRPr="00E67DE8">
        <w:rPr>
          <w:rFonts w:ascii="Times New Roman" w:eastAsia="Calibri" w:hAnsi="Times New Roman" w:cs="Times New Roman"/>
          <w:b/>
          <w:bCs/>
          <w:kern w:val="0"/>
          <w:sz w:val="24"/>
          <w:szCs w:val="24"/>
          <w14:ligatures w14:val="none"/>
        </w:rPr>
        <w:t xml:space="preserve"> stjecanj</w:t>
      </w:r>
      <w:r>
        <w:rPr>
          <w:rFonts w:ascii="Times New Roman" w:eastAsia="Calibri" w:hAnsi="Times New Roman" w:cs="Times New Roman"/>
          <w:b/>
          <w:bCs/>
          <w:kern w:val="0"/>
          <w:sz w:val="24"/>
          <w:szCs w:val="24"/>
          <w14:ligatures w14:val="none"/>
        </w:rPr>
        <w:t>a</w:t>
      </w:r>
      <w:r w:rsidRPr="00E67DE8">
        <w:rPr>
          <w:rFonts w:ascii="Times New Roman" w:eastAsia="Calibri" w:hAnsi="Times New Roman" w:cs="Times New Roman"/>
          <w:b/>
          <w:bCs/>
          <w:kern w:val="0"/>
          <w:sz w:val="24"/>
          <w:szCs w:val="24"/>
          <w14:ligatures w14:val="none"/>
        </w:rPr>
        <w:t xml:space="preserve"> prava vlasništva dosjelošću</w:t>
      </w:r>
    </w:p>
    <w:p w14:paraId="10E71F30" w14:textId="0B981AA8" w:rsidR="009829E9" w:rsidRDefault="009829E9" w:rsidP="007C496D">
      <w:pPr>
        <w:spacing w:after="0" w:line="360"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Zbog </w:t>
      </w:r>
      <w:r w:rsidR="00A001DC">
        <w:rPr>
          <w:rFonts w:ascii="Times New Roman" w:eastAsia="Calibri" w:hAnsi="Times New Roman" w:cs="Times New Roman"/>
          <w:kern w:val="0"/>
          <w:sz w:val="24"/>
          <w:szCs w:val="24"/>
          <w14:ligatures w14:val="none"/>
        </w:rPr>
        <w:t xml:space="preserve">ostvarenja </w:t>
      </w:r>
      <w:r>
        <w:rPr>
          <w:rFonts w:ascii="Times New Roman" w:eastAsia="Calibri" w:hAnsi="Times New Roman" w:cs="Times New Roman"/>
          <w:kern w:val="0"/>
          <w:sz w:val="24"/>
          <w:szCs w:val="24"/>
          <w14:ligatures w14:val="none"/>
        </w:rPr>
        <w:t>načela sigurnosti u pravom prometu i svakodnevnom životu javlja</w:t>
      </w:r>
      <w:r w:rsidR="00A001DC">
        <w:rPr>
          <w:rFonts w:ascii="Times New Roman" w:eastAsia="Calibri" w:hAnsi="Times New Roman" w:cs="Times New Roman"/>
          <w:kern w:val="0"/>
          <w:sz w:val="24"/>
          <w:szCs w:val="24"/>
          <w14:ligatures w14:val="none"/>
        </w:rPr>
        <w:t xml:space="preserve"> se </w:t>
      </w:r>
      <w:r>
        <w:rPr>
          <w:rFonts w:ascii="Times New Roman" w:eastAsia="Calibri" w:hAnsi="Times New Roman" w:cs="Times New Roman"/>
          <w:kern w:val="0"/>
          <w:sz w:val="24"/>
          <w:szCs w:val="24"/>
          <w14:ligatures w14:val="none"/>
        </w:rPr>
        <w:t>potreb</w:t>
      </w:r>
      <w:r w:rsidR="00A001DC">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 xml:space="preserve"> da se određena faktična vlast (posjed) nakon izvjesnog vremena uskladi s pravom i iznađe način da se otkloni nesklad između posjeda u naravi, kao stvarnog stanja takve faktične vlasti i stanja u javnim očevidnicima (zemljišnim knjigama i katastru) i tako pretvori u subjektivno pravo</w:t>
      </w:r>
      <w:r w:rsidR="009E73BD">
        <w:rPr>
          <w:rFonts w:ascii="Times New Roman" w:eastAsia="Calibri" w:hAnsi="Times New Roman" w:cs="Times New Roman"/>
          <w:kern w:val="0"/>
          <w:sz w:val="24"/>
          <w:szCs w:val="24"/>
          <w14:ligatures w14:val="none"/>
        </w:rPr>
        <w:t xml:space="preserve"> (Jakelić, 2024: 437).</w:t>
      </w:r>
    </w:p>
    <w:p w14:paraId="2579D99E" w14:textId="6870DE74" w:rsidR="008879B5" w:rsidRDefault="00233BF1" w:rsidP="007C496D">
      <w:pPr>
        <w:spacing w:after="0" w:line="360" w:lineRule="auto"/>
        <w:ind w:firstLine="708"/>
        <w:jc w:val="both"/>
        <w:rPr>
          <w:rFonts w:ascii="Times New Roman" w:eastAsia="Calibri" w:hAnsi="Times New Roman" w:cs="Times New Roman"/>
          <w:kern w:val="0"/>
          <w:sz w:val="24"/>
          <w:szCs w:val="24"/>
          <w14:ligatures w14:val="none"/>
        </w:rPr>
      </w:pPr>
      <w:r w:rsidRPr="00BC1D77">
        <w:rPr>
          <w:rFonts w:ascii="Times New Roman" w:eastAsia="Calibri" w:hAnsi="Times New Roman" w:cs="Times New Roman"/>
          <w:kern w:val="0"/>
          <w:sz w:val="24"/>
          <w:szCs w:val="24"/>
          <w14:ligatures w14:val="none"/>
        </w:rPr>
        <w:t xml:space="preserve">U </w:t>
      </w:r>
      <w:r w:rsidR="00BC1D77" w:rsidRPr="00BC1D77">
        <w:rPr>
          <w:rFonts w:ascii="Times New Roman" w:eastAsia="Calibri" w:hAnsi="Times New Roman" w:cs="Times New Roman"/>
          <w:kern w:val="0"/>
          <w:sz w:val="24"/>
          <w:szCs w:val="24"/>
          <w14:ligatures w14:val="none"/>
        </w:rPr>
        <w:t>pravnoj teoriji i sudskoj praksi, u Republici Hrvatskoj,</w:t>
      </w:r>
      <w:r w:rsidR="00CE0A8F">
        <w:rPr>
          <w:rFonts w:ascii="Times New Roman" w:eastAsia="Calibri" w:hAnsi="Times New Roman" w:cs="Times New Roman"/>
          <w:kern w:val="0"/>
          <w:sz w:val="24"/>
          <w:szCs w:val="24"/>
          <w14:ligatures w14:val="none"/>
        </w:rPr>
        <w:t xml:space="preserve"> postavilo se pitanje</w:t>
      </w:r>
      <w:r w:rsidR="006D0D2F">
        <w:rPr>
          <w:rFonts w:ascii="Times New Roman" w:eastAsia="Calibri" w:hAnsi="Times New Roman" w:cs="Times New Roman"/>
          <w:kern w:val="0"/>
          <w:sz w:val="24"/>
          <w:szCs w:val="24"/>
          <w14:ligatures w14:val="none"/>
        </w:rPr>
        <w:t xml:space="preserve"> može li sud, u pojedinačnom ispravnom postupku, utvrđivati stjecanje vlasništva dosjelošću?</w:t>
      </w:r>
      <w:r w:rsidR="00A04615">
        <w:rPr>
          <w:rFonts w:ascii="Times New Roman" w:eastAsia="Calibri" w:hAnsi="Times New Roman" w:cs="Times New Roman"/>
          <w:kern w:val="0"/>
          <w:sz w:val="24"/>
          <w:szCs w:val="24"/>
          <w14:ligatures w14:val="none"/>
        </w:rPr>
        <w:t xml:space="preserve"> </w:t>
      </w:r>
      <w:r w:rsidR="005733B5">
        <w:rPr>
          <w:rFonts w:ascii="Times New Roman" w:eastAsia="Calibri" w:hAnsi="Times New Roman" w:cs="Times New Roman"/>
          <w:kern w:val="0"/>
          <w:sz w:val="24"/>
          <w:szCs w:val="24"/>
          <w14:ligatures w14:val="none"/>
        </w:rPr>
        <w:t xml:space="preserve">Naime, </w:t>
      </w:r>
      <w:r w:rsidR="00C66AAD">
        <w:rPr>
          <w:rFonts w:ascii="Times New Roman" w:eastAsia="Calibri" w:hAnsi="Times New Roman" w:cs="Times New Roman"/>
          <w:kern w:val="0"/>
          <w:sz w:val="24"/>
          <w:szCs w:val="24"/>
          <w14:ligatures w14:val="none"/>
        </w:rPr>
        <w:t>činjenica jest da se u vezi s postupkom u kojem se pitanje prava vlasništva rješava tužbom na utvrđenje stranke susreću s brojnim preprekama procesnopravne i materijalnopravne naravi. Tako</w:t>
      </w:r>
      <w:r w:rsidR="00026357">
        <w:rPr>
          <w:rFonts w:ascii="Times New Roman" w:eastAsia="Calibri" w:hAnsi="Times New Roman" w:cs="Times New Roman"/>
          <w:kern w:val="0"/>
          <w:sz w:val="24"/>
          <w:szCs w:val="24"/>
          <w14:ligatures w14:val="none"/>
        </w:rPr>
        <w:t xml:space="preserve"> stranke imaju poteškoća u traženju sljednika upisanih zemljišnoknjižnih vlasnika, s dostavama tužbi diplomatskim putem, s postavljenjem privremenih zastupnika. Takve postupke obilježavaju i visoki troškovi i dugo trajanje</w:t>
      </w:r>
      <w:r w:rsidR="009E73BD" w:rsidRPr="009E73BD">
        <w:t xml:space="preserve"> </w:t>
      </w:r>
      <w:r w:rsidR="009E73BD" w:rsidRPr="009E73BD">
        <w:rPr>
          <w:rFonts w:ascii="Times New Roman" w:eastAsia="Calibri" w:hAnsi="Times New Roman" w:cs="Times New Roman"/>
          <w:kern w:val="0"/>
          <w:sz w:val="24"/>
          <w:szCs w:val="24"/>
          <w14:ligatures w14:val="none"/>
        </w:rPr>
        <w:t>(Kačer, Rahan, 2023: 2</w:t>
      </w:r>
      <w:r w:rsidR="009E73BD">
        <w:rPr>
          <w:rFonts w:ascii="Times New Roman" w:eastAsia="Calibri" w:hAnsi="Times New Roman" w:cs="Times New Roman"/>
          <w:kern w:val="0"/>
          <w:sz w:val="24"/>
          <w:szCs w:val="24"/>
          <w14:ligatures w14:val="none"/>
        </w:rPr>
        <w:t>24</w:t>
      </w:r>
      <w:r w:rsidR="009E73BD" w:rsidRPr="009E73BD">
        <w:rPr>
          <w:rFonts w:ascii="Times New Roman" w:eastAsia="Calibri" w:hAnsi="Times New Roman" w:cs="Times New Roman"/>
          <w:kern w:val="0"/>
          <w:sz w:val="24"/>
          <w:szCs w:val="24"/>
          <w14:ligatures w14:val="none"/>
        </w:rPr>
        <w:t>)</w:t>
      </w:r>
      <w:r w:rsidR="009E73BD">
        <w:rPr>
          <w:rFonts w:ascii="Times New Roman" w:eastAsia="Calibri" w:hAnsi="Times New Roman" w:cs="Times New Roman"/>
          <w:kern w:val="0"/>
          <w:sz w:val="24"/>
          <w:szCs w:val="24"/>
          <w14:ligatures w14:val="none"/>
        </w:rPr>
        <w:t>.</w:t>
      </w:r>
      <w:r w:rsidR="00C66AAD">
        <w:rPr>
          <w:rFonts w:ascii="Times New Roman" w:eastAsia="Calibri" w:hAnsi="Times New Roman" w:cs="Times New Roman"/>
          <w:kern w:val="0"/>
          <w:sz w:val="24"/>
          <w:szCs w:val="24"/>
          <w14:ligatures w14:val="none"/>
        </w:rPr>
        <w:t xml:space="preserve"> </w:t>
      </w:r>
      <w:r w:rsidR="00026357">
        <w:rPr>
          <w:rFonts w:ascii="Times New Roman" w:eastAsia="Calibri" w:hAnsi="Times New Roman" w:cs="Times New Roman"/>
          <w:kern w:val="0"/>
          <w:sz w:val="24"/>
          <w:szCs w:val="24"/>
          <w14:ligatures w14:val="none"/>
        </w:rPr>
        <w:t xml:space="preserve">Zbog toga je pojedinačni ispravni postupak došao u fokus zainteresirane javnosti kao alternativa vođenju parničnog građanskog sudskog postupka. Međutim, </w:t>
      </w:r>
      <w:r w:rsidR="008879B5">
        <w:rPr>
          <w:rFonts w:ascii="Times New Roman" w:eastAsia="Calibri" w:hAnsi="Times New Roman" w:cs="Times New Roman"/>
          <w:kern w:val="0"/>
          <w:sz w:val="24"/>
          <w:szCs w:val="24"/>
          <w14:ligatures w14:val="none"/>
        </w:rPr>
        <w:t xml:space="preserve">pojednostavljeno postupanje suda u ovom izvanparničnom postupku može imati za posljedicu ugrožavanje nositelja prava vlasništva upisanog u zemljišne knjige. </w:t>
      </w:r>
    </w:p>
    <w:p w14:paraId="35AE8B67" w14:textId="1E6A9D13" w:rsidR="008879B5" w:rsidRDefault="008879B5" w:rsidP="00C72596">
      <w:pPr>
        <w:spacing w:after="0" w:line="360"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Naime,</w:t>
      </w:r>
      <w:r w:rsidR="005F0781">
        <w:rPr>
          <w:rFonts w:ascii="Times New Roman" w:eastAsia="Calibri" w:hAnsi="Times New Roman" w:cs="Times New Roman"/>
          <w:kern w:val="0"/>
          <w:sz w:val="24"/>
          <w:szCs w:val="24"/>
          <w14:ligatures w14:val="none"/>
        </w:rPr>
        <w:t xml:space="preserve"> </w:t>
      </w:r>
      <w:r w:rsidR="00C72596">
        <w:rPr>
          <w:rFonts w:ascii="Times New Roman" w:eastAsia="Calibri" w:hAnsi="Times New Roman" w:cs="Times New Roman"/>
          <w:kern w:val="0"/>
          <w:sz w:val="24"/>
          <w:szCs w:val="24"/>
          <w14:ligatures w14:val="none"/>
        </w:rPr>
        <w:t>r</w:t>
      </w:r>
      <w:r w:rsidR="00C72596" w:rsidRPr="00C72596">
        <w:rPr>
          <w:rFonts w:ascii="Times New Roman" w:eastAsia="Calibri" w:hAnsi="Times New Roman" w:cs="Times New Roman"/>
          <w:kern w:val="0"/>
          <w:sz w:val="24"/>
          <w:szCs w:val="24"/>
          <w14:ligatures w14:val="none"/>
        </w:rPr>
        <w:t>ješenje o otvaranju ispravnog postupka dostavlja se isključivo radi obavijesti. Neuredna dostava ne sprječava daljnji postupak.</w:t>
      </w:r>
      <w:r w:rsidR="00C72596">
        <w:rPr>
          <w:rStyle w:val="Referencafusnote"/>
          <w:rFonts w:ascii="Times New Roman" w:eastAsia="Calibri" w:hAnsi="Times New Roman" w:cs="Times New Roman"/>
          <w:kern w:val="0"/>
          <w:sz w:val="24"/>
          <w:szCs w:val="24"/>
          <w14:ligatures w14:val="none"/>
        </w:rPr>
        <w:footnoteReference w:id="36"/>
      </w:r>
      <w:r w:rsidR="00A001DC" w:rsidRPr="00A001DC">
        <w:rPr>
          <w:rFonts w:ascii="Times New Roman" w:eastAsia="Calibri" w:hAnsi="Times New Roman" w:cs="Times New Roman"/>
          <w:kern w:val="0"/>
          <w:sz w:val="24"/>
          <w:szCs w:val="24"/>
          <w:vertAlign w:val="superscript"/>
          <w14:ligatures w14:val="none"/>
        </w:rPr>
        <w:t>,</w:t>
      </w:r>
      <w:r w:rsidR="00A001DC">
        <w:rPr>
          <w:rFonts w:ascii="Times New Roman" w:eastAsia="Calibri" w:hAnsi="Times New Roman" w:cs="Times New Roman"/>
          <w:kern w:val="0"/>
          <w:sz w:val="24"/>
          <w:szCs w:val="24"/>
          <w14:ligatures w14:val="none"/>
        </w:rPr>
        <w:t xml:space="preserve"> </w:t>
      </w:r>
      <w:r w:rsidR="00A001DC">
        <w:rPr>
          <w:rStyle w:val="Referencafusnote"/>
          <w:rFonts w:ascii="Times New Roman" w:eastAsia="Calibri" w:hAnsi="Times New Roman" w:cs="Times New Roman"/>
          <w:kern w:val="0"/>
          <w:sz w:val="24"/>
          <w:szCs w:val="24"/>
          <w14:ligatures w14:val="none"/>
        </w:rPr>
        <w:footnoteReference w:id="37"/>
      </w:r>
      <w:r w:rsidR="00381F40">
        <w:rPr>
          <w:rFonts w:ascii="Times New Roman" w:eastAsia="Calibri" w:hAnsi="Times New Roman" w:cs="Times New Roman"/>
          <w:kern w:val="0"/>
          <w:sz w:val="24"/>
          <w:szCs w:val="24"/>
          <w14:ligatures w14:val="none"/>
        </w:rPr>
        <w:t xml:space="preserve"> U tom smislu, moguće je </w:t>
      </w:r>
      <w:r w:rsidR="00AB43B2">
        <w:rPr>
          <w:rFonts w:ascii="Times New Roman" w:eastAsia="Calibri" w:hAnsi="Times New Roman" w:cs="Times New Roman"/>
          <w:kern w:val="0"/>
          <w:sz w:val="24"/>
          <w:szCs w:val="24"/>
          <w14:ligatures w14:val="none"/>
        </w:rPr>
        <w:t xml:space="preserve">da </w:t>
      </w:r>
      <w:r w:rsidR="00381F40">
        <w:rPr>
          <w:rFonts w:ascii="Times New Roman" w:eastAsia="Calibri" w:hAnsi="Times New Roman" w:cs="Times New Roman"/>
          <w:kern w:val="0"/>
          <w:sz w:val="24"/>
          <w:szCs w:val="24"/>
          <w14:ligatures w14:val="none"/>
        </w:rPr>
        <w:lastRenderedPageBreak/>
        <w:t>zemljišnoknjižni vlasnik uopće ne bude obaviješten o provođenju pojedinačnog zemljišnoknjižnog ispravnog postupka</w:t>
      </w:r>
      <w:r w:rsidR="00CC1CA6">
        <w:rPr>
          <w:rFonts w:ascii="Times New Roman" w:eastAsia="Calibri" w:hAnsi="Times New Roman" w:cs="Times New Roman"/>
          <w:kern w:val="0"/>
          <w:sz w:val="24"/>
          <w:szCs w:val="24"/>
          <w14:ligatures w14:val="none"/>
        </w:rPr>
        <w:t xml:space="preserve"> (</w:t>
      </w:r>
      <w:r w:rsidR="00CC1CA6" w:rsidRPr="00CC1CA6">
        <w:rPr>
          <w:rFonts w:ascii="Times New Roman" w:eastAsia="Calibri" w:hAnsi="Times New Roman" w:cs="Times New Roman"/>
          <w:kern w:val="0"/>
          <w:sz w:val="24"/>
          <w:szCs w:val="24"/>
          <w14:ligatures w14:val="none"/>
        </w:rPr>
        <w:t>Kačer,</w:t>
      </w:r>
      <w:r w:rsidR="00CC1CA6">
        <w:rPr>
          <w:rFonts w:ascii="Times New Roman" w:eastAsia="Calibri" w:hAnsi="Times New Roman" w:cs="Times New Roman"/>
          <w:kern w:val="0"/>
          <w:sz w:val="24"/>
          <w:szCs w:val="24"/>
          <w14:ligatures w14:val="none"/>
        </w:rPr>
        <w:t xml:space="preserve"> </w:t>
      </w:r>
      <w:r w:rsidR="00CC1CA6" w:rsidRPr="00CC1CA6">
        <w:rPr>
          <w:rFonts w:ascii="Times New Roman" w:eastAsia="Calibri" w:hAnsi="Times New Roman" w:cs="Times New Roman"/>
          <w:kern w:val="0"/>
          <w:sz w:val="24"/>
          <w:szCs w:val="24"/>
          <w14:ligatures w14:val="none"/>
        </w:rPr>
        <w:t>Rahan</w:t>
      </w:r>
      <w:r w:rsidR="00CC1CA6">
        <w:rPr>
          <w:rFonts w:ascii="Times New Roman" w:eastAsia="Calibri" w:hAnsi="Times New Roman" w:cs="Times New Roman"/>
          <w:kern w:val="0"/>
          <w:sz w:val="24"/>
          <w:szCs w:val="24"/>
          <w14:ligatures w14:val="none"/>
        </w:rPr>
        <w:t xml:space="preserve">, 2023: </w:t>
      </w:r>
      <w:r w:rsidR="00CC1CA6" w:rsidRPr="00CC1CA6">
        <w:rPr>
          <w:rFonts w:ascii="Times New Roman" w:eastAsia="Calibri" w:hAnsi="Times New Roman" w:cs="Times New Roman"/>
          <w:kern w:val="0"/>
          <w:sz w:val="24"/>
          <w:szCs w:val="24"/>
          <w14:ligatures w14:val="none"/>
        </w:rPr>
        <w:t>225</w:t>
      </w:r>
      <w:r w:rsidR="00CC1CA6">
        <w:rPr>
          <w:rFonts w:ascii="Times New Roman" w:eastAsia="Calibri" w:hAnsi="Times New Roman" w:cs="Times New Roman"/>
          <w:kern w:val="0"/>
          <w:sz w:val="24"/>
          <w:szCs w:val="24"/>
          <w14:ligatures w14:val="none"/>
        </w:rPr>
        <w:t>)</w:t>
      </w:r>
      <w:r w:rsidR="00CC1CA6" w:rsidRPr="00CC1CA6">
        <w:rPr>
          <w:rFonts w:ascii="Times New Roman" w:eastAsia="Calibri" w:hAnsi="Times New Roman" w:cs="Times New Roman"/>
          <w:kern w:val="0"/>
          <w:sz w:val="24"/>
          <w:szCs w:val="24"/>
          <w14:ligatures w14:val="none"/>
        </w:rPr>
        <w:t>.</w:t>
      </w:r>
      <w:r w:rsidR="009E356F">
        <w:rPr>
          <w:rStyle w:val="Referencafusnote"/>
          <w:rFonts w:ascii="Times New Roman" w:eastAsia="Calibri" w:hAnsi="Times New Roman" w:cs="Times New Roman"/>
          <w:kern w:val="0"/>
          <w:sz w:val="24"/>
          <w:szCs w:val="24"/>
          <w14:ligatures w14:val="none"/>
        </w:rPr>
        <w:footnoteReference w:id="38"/>
      </w:r>
      <w:r w:rsidR="009E356F" w:rsidRPr="009E356F">
        <w:rPr>
          <w:rFonts w:ascii="Times New Roman" w:eastAsia="Calibri" w:hAnsi="Times New Roman" w:cs="Times New Roman"/>
          <w:kern w:val="0"/>
          <w:sz w:val="24"/>
          <w:szCs w:val="24"/>
          <w:vertAlign w:val="superscript"/>
          <w14:ligatures w14:val="none"/>
        </w:rPr>
        <w:t>,</w:t>
      </w:r>
      <w:r w:rsidR="00CC1CA6">
        <w:rPr>
          <w:rFonts w:ascii="Times New Roman" w:eastAsia="Calibri" w:hAnsi="Times New Roman" w:cs="Times New Roman"/>
          <w:kern w:val="0"/>
          <w:sz w:val="24"/>
          <w:szCs w:val="24"/>
          <w14:ligatures w14:val="none"/>
        </w:rPr>
        <w:t xml:space="preserve"> </w:t>
      </w:r>
      <w:r w:rsidR="00946D1D">
        <w:rPr>
          <w:rStyle w:val="Referencafusnote"/>
          <w:rFonts w:ascii="Times New Roman" w:eastAsia="Calibri" w:hAnsi="Times New Roman" w:cs="Times New Roman"/>
          <w:kern w:val="0"/>
          <w:sz w:val="24"/>
          <w:szCs w:val="24"/>
          <w14:ligatures w14:val="none"/>
        </w:rPr>
        <w:footnoteReference w:id="39"/>
      </w:r>
      <w:r w:rsidR="00C947B2">
        <w:rPr>
          <w:rFonts w:ascii="Times New Roman" w:eastAsia="Calibri" w:hAnsi="Times New Roman" w:cs="Times New Roman"/>
          <w:kern w:val="0"/>
          <w:sz w:val="24"/>
          <w:szCs w:val="24"/>
          <w14:ligatures w14:val="none"/>
        </w:rPr>
        <w:t xml:space="preserve"> Također, u izvanparničnom postupku načel</w:t>
      </w:r>
      <w:r w:rsidR="00F34F79">
        <w:rPr>
          <w:rFonts w:ascii="Times New Roman" w:eastAsia="Calibri" w:hAnsi="Times New Roman" w:cs="Times New Roman"/>
          <w:kern w:val="0"/>
          <w:sz w:val="24"/>
          <w:szCs w:val="24"/>
          <w14:ligatures w14:val="none"/>
        </w:rPr>
        <w:t>o</w:t>
      </w:r>
      <w:r w:rsidR="00C947B2">
        <w:rPr>
          <w:rFonts w:ascii="Times New Roman" w:eastAsia="Calibri" w:hAnsi="Times New Roman" w:cs="Times New Roman"/>
          <w:kern w:val="0"/>
          <w:sz w:val="24"/>
          <w:szCs w:val="24"/>
          <w14:ligatures w14:val="none"/>
        </w:rPr>
        <w:t xml:space="preserve"> usmenosti, kao radn</w:t>
      </w:r>
      <w:r w:rsidR="00F34F79">
        <w:rPr>
          <w:rFonts w:ascii="Times New Roman" w:eastAsia="Calibri" w:hAnsi="Times New Roman" w:cs="Times New Roman"/>
          <w:kern w:val="0"/>
          <w:sz w:val="24"/>
          <w:szCs w:val="24"/>
          <w14:ligatures w14:val="none"/>
        </w:rPr>
        <w:t>a</w:t>
      </w:r>
      <w:r w:rsidR="00C947B2">
        <w:rPr>
          <w:rFonts w:ascii="Times New Roman" w:eastAsia="Calibri" w:hAnsi="Times New Roman" w:cs="Times New Roman"/>
          <w:kern w:val="0"/>
          <w:sz w:val="24"/>
          <w:szCs w:val="24"/>
          <w14:ligatures w14:val="none"/>
        </w:rPr>
        <w:t xml:space="preserve"> metod</w:t>
      </w:r>
      <w:r w:rsidR="00A001DC">
        <w:rPr>
          <w:rFonts w:ascii="Times New Roman" w:eastAsia="Calibri" w:hAnsi="Times New Roman" w:cs="Times New Roman"/>
          <w:kern w:val="0"/>
          <w:sz w:val="24"/>
          <w:szCs w:val="24"/>
          <w14:ligatures w14:val="none"/>
        </w:rPr>
        <w:t>a</w:t>
      </w:r>
      <w:r w:rsidR="00C947B2">
        <w:rPr>
          <w:rFonts w:ascii="Times New Roman" w:eastAsia="Calibri" w:hAnsi="Times New Roman" w:cs="Times New Roman"/>
          <w:kern w:val="0"/>
          <w:sz w:val="24"/>
          <w:szCs w:val="24"/>
          <w14:ligatures w14:val="none"/>
        </w:rPr>
        <w:t xml:space="preserve"> u sudskom postupku i načelo kontradiktornost raspravljanja osiguran</w:t>
      </w:r>
      <w:r w:rsidR="00F34F79">
        <w:rPr>
          <w:rFonts w:ascii="Times New Roman" w:eastAsia="Calibri" w:hAnsi="Times New Roman" w:cs="Times New Roman"/>
          <w:kern w:val="0"/>
          <w:sz w:val="24"/>
          <w:szCs w:val="24"/>
          <w14:ligatures w14:val="none"/>
        </w:rPr>
        <w:t>o</w:t>
      </w:r>
      <w:r w:rsidR="00C947B2">
        <w:rPr>
          <w:rFonts w:ascii="Times New Roman" w:eastAsia="Calibri" w:hAnsi="Times New Roman" w:cs="Times New Roman"/>
          <w:kern w:val="0"/>
          <w:sz w:val="24"/>
          <w:szCs w:val="24"/>
          <w14:ligatures w14:val="none"/>
        </w:rPr>
        <w:t xml:space="preserve"> </w:t>
      </w:r>
      <w:r w:rsidR="00F34F79">
        <w:rPr>
          <w:rFonts w:ascii="Times New Roman" w:eastAsia="Calibri" w:hAnsi="Times New Roman" w:cs="Times New Roman"/>
          <w:kern w:val="0"/>
          <w:sz w:val="24"/>
          <w:szCs w:val="24"/>
          <w14:ligatures w14:val="none"/>
        </w:rPr>
        <w:t>je</w:t>
      </w:r>
      <w:r w:rsidR="00C947B2">
        <w:rPr>
          <w:rFonts w:ascii="Times New Roman" w:eastAsia="Calibri" w:hAnsi="Times New Roman" w:cs="Times New Roman"/>
          <w:kern w:val="0"/>
          <w:sz w:val="24"/>
          <w:szCs w:val="24"/>
          <w14:ligatures w14:val="none"/>
        </w:rPr>
        <w:t xml:space="preserve"> u manjoj mjeri nego u parničnom postupku.</w:t>
      </w:r>
      <w:r w:rsidR="00C947B2">
        <w:rPr>
          <w:rStyle w:val="Referencafusnote"/>
          <w:rFonts w:ascii="Times New Roman" w:eastAsia="Calibri" w:hAnsi="Times New Roman" w:cs="Times New Roman"/>
          <w:kern w:val="0"/>
          <w:sz w:val="24"/>
          <w:szCs w:val="24"/>
          <w14:ligatures w14:val="none"/>
        </w:rPr>
        <w:footnoteReference w:id="40"/>
      </w:r>
      <w:r w:rsidR="00C947B2">
        <w:rPr>
          <w:rFonts w:ascii="Times New Roman" w:eastAsia="Calibri" w:hAnsi="Times New Roman" w:cs="Times New Roman"/>
          <w:kern w:val="0"/>
          <w:sz w:val="24"/>
          <w:szCs w:val="24"/>
          <w14:ligatures w14:val="none"/>
        </w:rPr>
        <w:t xml:space="preserve">  </w:t>
      </w:r>
    </w:p>
    <w:p w14:paraId="0E12EF7E" w14:textId="77777777" w:rsidR="00F34F79" w:rsidRDefault="00CC514A" w:rsidP="00CC514A">
      <w:pPr>
        <w:spacing w:after="0" w:line="360" w:lineRule="auto"/>
        <w:ind w:firstLine="708"/>
        <w:jc w:val="both"/>
        <w:rPr>
          <w:rFonts w:ascii="Times New Roman" w:eastAsia="Calibri" w:hAnsi="Times New Roman" w:cs="Times New Roman"/>
          <w:kern w:val="0"/>
          <w:sz w:val="24"/>
          <w:szCs w:val="24"/>
          <w14:ligatures w14:val="none"/>
        </w:rPr>
      </w:pPr>
      <w:r w:rsidRPr="001F4D7A">
        <w:rPr>
          <w:rFonts w:ascii="Times New Roman" w:eastAsia="Calibri" w:hAnsi="Times New Roman" w:cs="Times New Roman"/>
          <w:kern w:val="0"/>
          <w:sz w:val="24"/>
          <w:szCs w:val="24"/>
          <w14:ligatures w14:val="none"/>
        </w:rPr>
        <w:t>U</w:t>
      </w:r>
      <w:r w:rsidR="00F34F79">
        <w:rPr>
          <w:rFonts w:ascii="Times New Roman" w:eastAsia="Calibri" w:hAnsi="Times New Roman" w:cs="Times New Roman"/>
          <w:kern w:val="0"/>
          <w:sz w:val="24"/>
          <w:szCs w:val="24"/>
          <w14:ligatures w14:val="none"/>
        </w:rPr>
        <w:t xml:space="preserve"> sudskoj praksi, u</w:t>
      </w:r>
      <w:r w:rsidRPr="001F4D7A">
        <w:rPr>
          <w:rFonts w:ascii="Times New Roman" w:eastAsia="Calibri" w:hAnsi="Times New Roman" w:cs="Times New Roman"/>
          <w:kern w:val="0"/>
          <w:sz w:val="24"/>
          <w:szCs w:val="24"/>
          <w14:ligatures w14:val="none"/>
        </w:rPr>
        <w:t xml:space="preserve"> Republici Hrvatskoj</w:t>
      </w:r>
      <w:r w:rsidR="00F34F79">
        <w:rPr>
          <w:rFonts w:ascii="Times New Roman" w:eastAsia="Calibri" w:hAnsi="Times New Roman" w:cs="Times New Roman"/>
          <w:kern w:val="0"/>
          <w:sz w:val="24"/>
          <w:szCs w:val="24"/>
          <w14:ligatures w14:val="none"/>
        </w:rPr>
        <w:t>,</w:t>
      </w:r>
      <w:r w:rsidRPr="001F4D7A">
        <w:rPr>
          <w:rFonts w:ascii="Times New Roman" w:eastAsia="Calibri" w:hAnsi="Times New Roman" w:cs="Times New Roman"/>
          <w:kern w:val="0"/>
          <w:sz w:val="24"/>
          <w:szCs w:val="24"/>
          <w14:ligatures w14:val="none"/>
        </w:rPr>
        <w:t xml:space="preserve"> vođen je postupak u kojem su predlagatelji zasnivali svoj prijedlog za otvaranje i vođenje pojedinačnog ispravnog postupka na tvrdnji da su vlasništvo nekretnine stekli putem instituta dosjelosti. Uz prijedlog nije podnesena nijed</w:t>
      </w:r>
      <w:r>
        <w:rPr>
          <w:rFonts w:ascii="Times New Roman" w:eastAsia="Calibri" w:hAnsi="Times New Roman" w:cs="Times New Roman"/>
          <w:kern w:val="0"/>
          <w:sz w:val="24"/>
          <w:szCs w:val="24"/>
          <w14:ligatures w14:val="none"/>
        </w:rPr>
        <w:t>n</w:t>
      </w:r>
      <w:r w:rsidRPr="001F4D7A">
        <w:rPr>
          <w:rFonts w:ascii="Times New Roman" w:eastAsia="Calibri" w:hAnsi="Times New Roman" w:cs="Times New Roman"/>
          <w:kern w:val="0"/>
          <w:sz w:val="24"/>
          <w:szCs w:val="24"/>
          <w14:ligatures w14:val="none"/>
        </w:rPr>
        <w:t xml:space="preserve">a isprava, već </w:t>
      </w:r>
      <w:r>
        <w:rPr>
          <w:rFonts w:ascii="Times New Roman" w:eastAsia="Calibri" w:hAnsi="Times New Roman" w:cs="Times New Roman"/>
          <w:kern w:val="0"/>
          <w:sz w:val="24"/>
          <w:szCs w:val="24"/>
          <w14:ligatures w14:val="none"/>
        </w:rPr>
        <w:t xml:space="preserve">je </w:t>
      </w:r>
      <w:r w:rsidRPr="001F4D7A">
        <w:rPr>
          <w:rFonts w:ascii="Times New Roman" w:eastAsia="Calibri" w:hAnsi="Times New Roman" w:cs="Times New Roman"/>
          <w:kern w:val="0"/>
          <w:sz w:val="24"/>
          <w:szCs w:val="24"/>
          <w14:ligatures w14:val="none"/>
        </w:rPr>
        <w:t>predloženo dokazivanje saslušanjem svjedoka i uviđaj na licu mjesta. Općinski sud u Splitu je odbio prijedlog. Protiv tog rješenja predlagatelj je izjavio žalbu, ali je Županijski sud u Varaždinu odbio žalbu predlagatelja</w:t>
      </w:r>
      <w:r>
        <w:rPr>
          <w:rFonts w:ascii="Times New Roman" w:eastAsia="Calibri" w:hAnsi="Times New Roman" w:cs="Times New Roman"/>
          <w:kern w:val="0"/>
          <w:sz w:val="24"/>
          <w:szCs w:val="24"/>
          <w14:ligatures w14:val="none"/>
        </w:rPr>
        <w:t xml:space="preserve"> s obrazloženjem da je prvostupanjski </w:t>
      </w:r>
      <w:r w:rsidRPr="001F4D7A">
        <w:rPr>
          <w:rFonts w:ascii="Times New Roman" w:eastAsia="Calibri" w:hAnsi="Times New Roman" w:cs="Times New Roman"/>
          <w:kern w:val="0"/>
          <w:sz w:val="24"/>
          <w:szCs w:val="24"/>
          <w14:ligatures w14:val="none"/>
        </w:rPr>
        <w:t xml:space="preserve">sud odbio prijedlog predlagatelja s navodom da se u pojedinačnom ispravnom postupku ne mogu utvrđivati činjenice povezane sa stjecanjem prava vlasništva dosjelošću, te da predlagatelj svoj opravdani razlog za pokretanje postupka ne zasniva na ispravama koje bi ukazivale na vjerojatnost da mu pripada pravo vlasništva koje nije upisano u njegovo ime u zemljišnoj knjizi, već samo na tvrdnji da predmetnu nekretninu posjeduje kroz dugotrajno razdoblje. </w:t>
      </w:r>
    </w:p>
    <w:p w14:paraId="65B6DF04" w14:textId="10B6BDE0" w:rsidR="00CC514A" w:rsidRPr="001F4D7A" w:rsidRDefault="00CC514A" w:rsidP="00CC514A">
      <w:pPr>
        <w:spacing w:after="0" w:line="360" w:lineRule="auto"/>
        <w:ind w:firstLine="708"/>
        <w:jc w:val="both"/>
        <w:rPr>
          <w:rFonts w:ascii="Times New Roman" w:eastAsia="Calibri" w:hAnsi="Times New Roman" w:cs="Times New Roman"/>
          <w:kern w:val="0"/>
          <w:sz w:val="24"/>
          <w:szCs w:val="24"/>
          <w14:ligatures w14:val="none"/>
        </w:rPr>
      </w:pPr>
      <w:r w:rsidRPr="001F4D7A">
        <w:rPr>
          <w:rFonts w:ascii="Times New Roman" w:eastAsia="Calibri" w:hAnsi="Times New Roman" w:cs="Times New Roman"/>
          <w:kern w:val="0"/>
          <w:sz w:val="24"/>
          <w:szCs w:val="24"/>
          <w14:ligatures w14:val="none"/>
        </w:rPr>
        <w:t>Međutim, prethodno je</w:t>
      </w:r>
      <w:r w:rsidR="0077277C">
        <w:rPr>
          <w:rFonts w:ascii="Times New Roman" w:eastAsia="Calibri" w:hAnsi="Times New Roman" w:cs="Times New Roman"/>
          <w:kern w:val="0"/>
          <w:sz w:val="24"/>
          <w:szCs w:val="24"/>
          <w14:ligatures w14:val="none"/>
        </w:rPr>
        <w:t>, u sudskoj praksi,</w:t>
      </w:r>
      <w:r w:rsidRPr="001F4D7A">
        <w:rPr>
          <w:rFonts w:ascii="Times New Roman" w:eastAsia="Calibri" w:hAnsi="Times New Roman" w:cs="Times New Roman"/>
          <w:kern w:val="0"/>
          <w:sz w:val="24"/>
          <w:szCs w:val="24"/>
          <w14:ligatures w14:val="none"/>
        </w:rPr>
        <w:t xml:space="preserve"> postojalo rješenje Županijskog suda u Varaždinu kojim je na drugačiji način odlučeno o istom pravnom pitanju: „nepravilan</w:t>
      </w:r>
      <w:r w:rsidR="00BE02FC">
        <w:rPr>
          <w:rFonts w:ascii="Times New Roman" w:eastAsia="Calibri" w:hAnsi="Times New Roman" w:cs="Times New Roman"/>
          <w:kern w:val="0"/>
          <w:sz w:val="24"/>
          <w:szCs w:val="24"/>
          <w14:ligatures w14:val="none"/>
        </w:rPr>
        <w:t xml:space="preserve"> je</w:t>
      </w:r>
      <w:r w:rsidRPr="001F4D7A">
        <w:rPr>
          <w:rFonts w:ascii="Times New Roman" w:eastAsia="Calibri" w:hAnsi="Times New Roman" w:cs="Times New Roman"/>
          <w:kern w:val="0"/>
          <w:sz w:val="24"/>
          <w:szCs w:val="24"/>
          <w14:ligatures w14:val="none"/>
        </w:rPr>
        <w:t xml:space="preserve"> stav </w:t>
      </w:r>
      <w:r>
        <w:rPr>
          <w:rFonts w:ascii="Times New Roman" w:eastAsia="Calibri" w:hAnsi="Times New Roman" w:cs="Times New Roman"/>
          <w:kern w:val="0"/>
          <w:sz w:val="24"/>
          <w:szCs w:val="24"/>
          <w14:ligatures w14:val="none"/>
        </w:rPr>
        <w:t>prvostupanjskog suda</w:t>
      </w:r>
      <w:r w:rsidRPr="001F4D7A">
        <w:rPr>
          <w:rFonts w:ascii="Times New Roman" w:eastAsia="Calibri" w:hAnsi="Times New Roman" w:cs="Times New Roman"/>
          <w:kern w:val="0"/>
          <w:sz w:val="24"/>
          <w:szCs w:val="24"/>
          <w14:ligatures w14:val="none"/>
        </w:rPr>
        <w:t xml:space="preserve"> da činjenice u vezi izvršavanja posjeda ne mogu biti predmet raspravljanja u zemljišnoknjižnom postupku nego jedino u parničnom postupku, s obzirom na to da su predlagatelju za dokazivanje tvrdnji iznijetih u prijedlogu, u odnosu na opravdanost vođenja pojedinačnog ispravnog postupka</w:t>
      </w:r>
      <w:r>
        <w:rPr>
          <w:rFonts w:ascii="Times New Roman" w:eastAsia="Calibri" w:hAnsi="Times New Roman" w:cs="Times New Roman"/>
          <w:kern w:val="0"/>
          <w:sz w:val="24"/>
          <w:szCs w:val="24"/>
          <w14:ligatures w14:val="none"/>
        </w:rPr>
        <w:t>,</w:t>
      </w:r>
      <w:r w:rsidRPr="001F4D7A">
        <w:rPr>
          <w:rFonts w:ascii="Times New Roman" w:eastAsia="Calibri" w:hAnsi="Times New Roman" w:cs="Times New Roman"/>
          <w:kern w:val="0"/>
          <w:sz w:val="24"/>
          <w:szCs w:val="24"/>
          <w14:ligatures w14:val="none"/>
        </w:rPr>
        <w:t xml:space="preserve"> dostupna sva dokazna sredstva, uključujući iskaze svjedoka, sud je dužan provesti sve predložene dokaze radi utvrđivanja činjenica, od kojih zavisi ocjena o osnovanosti prijedloga“</w:t>
      </w:r>
      <w:r w:rsidR="00CC1CA6" w:rsidRPr="00CC1CA6">
        <w:rPr>
          <w:rFonts w:ascii="Times New Roman" w:hAnsi="Times New Roman" w:cs="Times New Roman"/>
        </w:rPr>
        <w:t xml:space="preserve"> </w:t>
      </w:r>
      <w:r w:rsidR="00CC1CA6">
        <w:rPr>
          <w:rFonts w:ascii="Times New Roman" w:hAnsi="Times New Roman" w:cs="Times New Roman"/>
        </w:rPr>
        <w:t>(Bulka</w:t>
      </w:r>
      <w:r w:rsidR="00CC1CA6" w:rsidRPr="00CC514A">
        <w:rPr>
          <w:rFonts w:ascii="Times New Roman" w:hAnsi="Times New Roman" w:cs="Times New Roman"/>
        </w:rPr>
        <w:t>,</w:t>
      </w:r>
      <w:r w:rsidR="00CC1CA6">
        <w:rPr>
          <w:rFonts w:ascii="Times New Roman" w:hAnsi="Times New Roman" w:cs="Times New Roman"/>
        </w:rPr>
        <w:t xml:space="preserve"> Dešić, 2025: </w:t>
      </w:r>
      <w:r w:rsidR="00CC1CA6" w:rsidRPr="00CC514A">
        <w:rPr>
          <w:rFonts w:ascii="Times New Roman" w:hAnsi="Times New Roman" w:cs="Times New Roman"/>
        </w:rPr>
        <w:t>2</w:t>
      </w:r>
      <w:r w:rsidR="00CC1CA6">
        <w:rPr>
          <w:rFonts w:ascii="Times New Roman" w:hAnsi="Times New Roman" w:cs="Times New Roman"/>
        </w:rPr>
        <w:t>75, 276)</w:t>
      </w:r>
      <w:r w:rsidR="00CC1CA6" w:rsidRPr="00CC514A">
        <w:rPr>
          <w:rFonts w:ascii="Times New Roman" w:hAnsi="Times New Roman" w:cs="Times New Roman"/>
        </w:rPr>
        <w:t>.</w:t>
      </w:r>
    </w:p>
    <w:p w14:paraId="21B85913" w14:textId="2F4F42AA" w:rsidR="00D1237A" w:rsidRDefault="00CC514A" w:rsidP="00CC514A">
      <w:pPr>
        <w:spacing w:after="0" w:line="360" w:lineRule="auto"/>
        <w:ind w:firstLine="708"/>
        <w:jc w:val="both"/>
        <w:rPr>
          <w:rFonts w:ascii="Times New Roman" w:eastAsia="Calibri" w:hAnsi="Times New Roman" w:cs="Times New Roman"/>
          <w:kern w:val="0"/>
          <w:sz w:val="24"/>
          <w:szCs w:val="24"/>
          <w14:ligatures w14:val="none"/>
        </w:rPr>
      </w:pPr>
      <w:r w:rsidRPr="001F4D7A">
        <w:rPr>
          <w:rFonts w:ascii="Times New Roman" w:eastAsia="Calibri" w:hAnsi="Times New Roman" w:cs="Times New Roman"/>
          <w:kern w:val="0"/>
          <w:sz w:val="24"/>
          <w:szCs w:val="24"/>
          <w14:ligatures w14:val="none"/>
        </w:rPr>
        <w:lastRenderedPageBreak/>
        <w:t>Zbog toga je predlagatelj podnio prijedlog za dopuštenje revizije.</w:t>
      </w:r>
      <w:r w:rsidR="006E321C">
        <w:rPr>
          <w:rStyle w:val="Referencafusnote"/>
          <w:rFonts w:ascii="Times New Roman" w:eastAsia="Calibri" w:hAnsi="Times New Roman" w:cs="Times New Roman"/>
          <w:kern w:val="0"/>
          <w:sz w:val="24"/>
          <w:szCs w:val="24"/>
          <w14:ligatures w14:val="none"/>
        </w:rPr>
        <w:footnoteReference w:id="41"/>
      </w:r>
      <w:r w:rsidRPr="001F4D7A">
        <w:rPr>
          <w:rFonts w:ascii="Times New Roman" w:eastAsia="Calibri" w:hAnsi="Times New Roman" w:cs="Times New Roman"/>
          <w:kern w:val="0"/>
          <w:sz w:val="24"/>
          <w:szCs w:val="24"/>
          <w14:ligatures w14:val="none"/>
        </w:rPr>
        <w:t xml:space="preserve"> </w:t>
      </w:r>
      <w:r w:rsidR="00FB2922">
        <w:rPr>
          <w:rFonts w:ascii="Times New Roman" w:eastAsia="Calibri" w:hAnsi="Times New Roman" w:cs="Times New Roman"/>
          <w:kern w:val="0"/>
          <w:sz w:val="24"/>
          <w:szCs w:val="24"/>
          <w14:ligatures w14:val="none"/>
        </w:rPr>
        <w:t>Vrhovni sud</w:t>
      </w:r>
      <w:r w:rsidR="00814308">
        <w:rPr>
          <w:rFonts w:ascii="Times New Roman" w:eastAsia="Calibri" w:hAnsi="Times New Roman" w:cs="Times New Roman"/>
          <w:kern w:val="0"/>
          <w:sz w:val="24"/>
          <w:szCs w:val="24"/>
          <w14:ligatures w14:val="none"/>
        </w:rPr>
        <w:t xml:space="preserve"> Republike Hrvatske</w:t>
      </w:r>
      <w:r w:rsidR="00814308">
        <w:rPr>
          <w:rStyle w:val="Referencafusnote"/>
          <w:rFonts w:ascii="Times New Roman" w:eastAsia="Calibri" w:hAnsi="Times New Roman" w:cs="Times New Roman"/>
          <w:kern w:val="0"/>
          <w:sz w:val="24"/>
          <w:szCs w:val="24"/>
          <w14:ligatures w14:val="none"/>
        </w:rPr>
        <w:footnoteReference w:id="42"/>
      </w:r>
      <w:r w:rsidR="0077277C">
        <w:rPr>
          <w:rFonts w:ascii="Times New Roman" w:eastAsia="Calibri" w:hAnsi="Times New Roman" w:cs="Times New Roman"/>
          <w:kern w:val="0"/>
          <w:sz w:val="24"/>
          <w:szCs w:val="24"/>
          <w14:ligatures w14:val="none"/>
        </w:rPr>
        <w:t xml:space="preserve"> </w:t>
      </w:r>
      <w:r w:rsidR="007534B5" w:rsidRPr="007534B5">
        <w:rPr>
          <w:rFonts w:ascii="Times New Roman" w:eastAsia="Calibri" w:hAnsi="Times New Roman" w:cs="Times New Roman"/>
          <w:kern w:val="0"/>
          <w:sz w:val="24"/>
          <w:szCs w:val="24"/>
          <w14:ligatures w14:val="none"/>
        </w:rPr>
        <w:t xml:space="preserve">dopustio </w:t>
      </w:r>
      <w:r w:rsidR="0077277C">
        <w:rPr>
          <w:rFonts w:ascii="Times New Roman" w:eastAsia="Calibri" w:hAnsi="Times New Roman" w:cs="Times New Roman"/>
          <w:kern w:val="0"/>
          <w:sz w:val="24"/>
          <w:szCs w:val="24"/>
          <w14:ligatures w14:val="none"/>
        </w:rPr>
        <w:t xml:space="preserve">je </w:t>
      </w:r>
      <w:r w:rsidR="007534B5" w:rsidRPr="007534B5">
        <w:rPr>
          <w:rFonts w:ascii="Times New Roman" w:eastAsia="Calibri" w:hAnsi="Times New Roman" w:cs="Times New Roman"/>
          <w:kern w:val="0"/>
          <w:sz w:val="24"/>
          <w:szCs w:val="24"/>
          <w14:ligatures w14:val="none"/>
        </w:rPr>
        <w:t xml:space="preserve">podnošenje revizije </w:t>
      </w:r>
      <w:r w:rsidR="0077277C">
        <w:rPr>
          <w:rFonts w:ascii="Times New Roman" w:eastAsia="Calibri" w:hAnsi="Times New Roman" w:cs="Times New Roman"/>
          <w:kern w:val="0"/>
          <w:sz w:val="24"/>
          <w:szCs w:val="24"/>
          <w14:ligatures w14:val="none"/>
        </w:rPr>
        <w:t>s</w:t>
      </w:r>
      <w:r w:rsidR="007534B5" w:rsidRPr="007534B5">
        <w:rPr>
          <w:rFonts w:ascii="Times New Roman" w:eastAsia="Calibri" w:hAnsi="Times New Roman" w:cs="Times New Roman"/>
          <w:kern w:val="0"/>
          <w:sz w:val="24"/>
          <w:szCs w:val="24"/>
          <w14:ligatures w14:val="none"/>
        </w:rPr>
        <w:t xml:space="preserve"> </w:t>
      </w:r>
      <w:r w:rsidR="007534B5">
        <w:rPr>
          <w:rFonts w:ascii="Times New Roman" w:eastAsia="Calibri" w:hAnsi="Times New Roman" w:cs="Times New Roman"/>
          <w:kern w:val="0"/>
          <w:sz w:val="24"/>
          <w:szCs w:val="24"/>
          <w14:ligatures w14:val="none"/>
        </w:rPr>
        <w:t>obrazlož</w:t>
      </w:r>
      <w:r w:rsidR="0077277C">
        <w:rPr>
          <w:rFonts w:ascii="Times New Roman" w:eastAsia="Calibri" w:hAnsi="Times New Roman" w:cs="Times New Roman"/>
          <w:kern w:val="0"/>
          <w:sz w:val="24"/>
          <w:szCs w:val="24"/>
          <w14:ligatures w14:val="none"/>
        </w:rPr>
        <w:t>enjem</w:t>
      </w:r>
      <w:r w:rsidR="007534B5">
        <w:rPr>
          <w:rFonts w:ascii="Times New Roman" w:eastAsia="Calibri" w:hAnsi="Times New Roman" w:cs="Times New Roman"/>
          <w:kern w:val="0"/>
          <w:sz w:val="24"/>
          <w:szCs w:val="24"/>
          <w14:ligatures w14:val="none"/>
        </w:rPr>
        <w:t xml:space="preserve"> </w:t>
      </w:r>
      <w:r w:rsidR="007534B5" w:rsidRPr="007534B5">
        <w:rPr>
          <w:rFonts w:ascii="Times New Roman" w:eastAsia="Calibri" w:hAnsi="Times New Roman" w:cs="Times New Roman"/>
          <w:kern w:val="0"/>
          <w:sz w:val="24"/>
          <w:szCs w:val="24"/>
          <w14:ligatures w14:val="none"/>
        </w:rPr>
        <w:t>da se: „</w:t>
      </w:r>
      <w:r w:rsidR="0043162C">
        <w:rPr>
          <w:rFonts w:ascii="Times New Roman" w:eastAsia="Calibri" w:hAnsi="Times New Roman" w:cs="Times New Roman"/>
          <w:kern w:val="0"/>
          <w:sz w:val="24"/>
          <w:szCs w:val="24"/>
          <w14:ligatures w14:val="none"/>
        </w:rPr>
        <w:t>predlagatelju S. D. dopušta podnošenje revizije protiv rješenja Županijskog suda u Varaždinu, Stalna služba u Koprivnici Gž Zk-214/2019-2 od 27. siječnja 2020., kojim je potvrđeno rješenje Općinskog suda u Splitu, Stalna služba u Supetru Z-4798/2017 od 4. veljače 2019., i to u odnosu na pitanje: „Može li se u pojedinačnom ispravnom zemljišnoknjižnom postupku utvrđivati stjecanje prava vlasništva na temelju instituta dosjelosti, i može li pri tome svoje izvanknjižno vlasništvo predlagatelj dokazivati, osim ispravama, i drugim dokazima, npr. iskazima svjedoka, uviđajem na licu mjesta i dr?“</w:t>
      </w:r>
      <w:r w:rsidR="007534B5">
        <w:rPr>
          <w:rStyle w:val="Referencafusnote"/>
          <w:rFonts w:ascii="Times New Roman" w:eastAsia="Calibri" w:hAnsi="Times New Roman" w:cs="Times New Roman"/>
          <w:kern w:val="0"/>
          <w:sz w:val="24"/>
          <w:szCs w:val="24"/>
          <w14:ligatures w14:val="none"/>
        </w:rPr>
        <w:footnoteReference w:id="43"/>
      </w:r>
    </w:p>
    <w:p w14:paraId="491020BE" w14:textId="3137033D" w:rsidR="009850C5" w:rsidRDefault="0002040F" w:rsidP="00CC514A">
      <w:pPr>
        <w:spacing w:after="0" w:line="360"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Predlagatelj je nakon toga podnio reviziju.</w:t>
      </w:r>
      <w:r w:rsidR="00C94F4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VSRH</w:t>
      </w:r>
      <w:r w:rsidR="00C94F4B">
        <w:rPr>
          <w:rFonts w:ascii="Times New Roman" w:eastAsia="Calibri" w:hAnsi="Times New Roman" w:cs="Times New Roman"/>
          <w:kern w:val="0"/>
          <w:sz w:val="24"/>
          <w:szCs w:val="24"/>
          <w14:ligatures w14:val="none"/>
        </w:rPr>
        <w:t>, u svojoj revizijskoj odluci, odgovorio je na postavljeno pitanje: „U pojedinačnom zemljišnoknjižnom ispravnom postupku ne može</w:t>
      </w:r>
      <w:r w:rsidR="00A369EA">
        <w:rPr>
          <w:rFonts w:ascii="Times New Roman" w:eastAsia="Calibri" w:hAnsi="Times New Roman" w:cs="Times New Roman"/>
          <w:kern w:val="0"/>
          <w:sz w:val="24"/>
          <w:szCs w:val="24"/>
          <w14:ligatures w14:val="none"/>
        </w:rPr>
        <w:t xml:space="preserve"> se</w:t>
      </w:r>
      <w:r w:rsidR="00C94F4B">
        <w:rPr>
          <w:rFonts w:ascii="Times New Roman" w:eastAsia="Calibri" w:hAnsi="Times New Roman" w:cs="Times New Roman"/>
          <w:kern w:val="0"/>
          <w:sz w:val="24"/>
          <w:szCs w:val="24"/>
          <w14:ligatures w14:val="none"/>
        </w:rPr>
        <w:t xml:space="preserve"> </w:t>
      </w:r>
      <w:r w:rsidR="0077277C">
        <w:rPr>
          <w:rFonts w:ascii="Times New Roman" w:eastAsia="Calibri" w:hAnsi="Times New Roman" w:cs="Times New Roman"/>
          <w:kern w:val="0"/>
          <w:sz w:val="24"/>
          <w:szCs w:val="24"/>
          <w14:ligatures w14:val="none"/>
        </w:rPr>
        <w:t xml:space="preserve">dokazivati </w:t>
      </w:r>
      <w:r w:rsidR="00C94F4B">
        <w:rPr>
          <w:rFonts w:ascii="Times New Roman" w:eastAsia="Calibri" w:hAnsi="Times New Roman" w:cs="Times New Roman"/>
          <w:kern w:val="0"/>
          <w:sz w:val="24"/>
          <w:szCs w:val="24"/>
          <w14:ligatures w14:val="none"/>
        </w:rPr>
        <w:t>stjecanje prava vlasništva dosjelošću na način da svoje izvanknjižno vlasništvo predlagatelj dokazuje osim ispravama i drugim dokazima kao što su svjedoci, očevid i dr.“</w:t>
      </w:r>
      <w:r w:rsidR="00C94F4B">
        <w:rPr>
          <w:rStyle w:val="Referencafusnote"/>
          <w:rFonts w:ascii="Times New Roman" w:eastAsia="Calibri" w:hAnsi="Times New Roman" w:cs="Times New Roman"/>
          <w:kern w:val="0"/>
          <w:sz w:val="24"/>
          <w:szCs w:val="24"/>
          <w14:ligatures w14:val="none"/>
        </w:rPr>
        <w:footnoteReference w:id="44"/>
      </w:r>
    </w:p>
    <w:p w14:paraId="753807AF" w14:textId="77777777" w:rsidR="00570D46" w:rsidRDefault="009850C5" w:rsidP="00CC514A">
      <w:pPr>
        <w:spacing w:after="0" w:line="360"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Dakle, do sada navedeno omogućuje da se sintetiziraju određeni zaključci u odnosu na pokretanje pojedinačnog ispravnog postupka i donošenje odluke po prijedlogu predlagatelja. Pojedinačni ispravni postupak podijeljen je u dvije etape</w:t>
      </w:r>
      <w:r w:rsidR="00BF5C84">
        <w:rPr>
          <w:rFonts w:ascii="Times New Roman" w:eastAsia="Calibri" w:hAnsi="Times New Roman" w:cs="Times New Roman"/>
          <w:kern w:val="0"/>
          <w:sz w:val="24"/>
          <w:szCs w:val="24"/>
          <w14:ligatures w14:val="none"/>
        </w:rPr>
        <w:t xml:space="preserve">. </w:t>
      </w:r>
    </w:p>
    <w:p w14:paraId="3FCDFA1E" w14:textId="3D83C67F" w:rsidR="00D1237A" w:rsidRDefault="00BF5C84" w:rsidP="00D066C9">
      <w:pPr>
        <w:spacing w:after="0" w:line="360"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Prva je </w:t>
      </w:r>
      <w:r w:rsidR="00E929EC">
        <w:rPr>
          <w:rFonts w:ascii="Times New Roman" w:eastAsia="Calibri" w:hAnsi="Times New Roman" w:cs="Times New Roman"/>
          <w:kern w:val="0"/>
          <w:sz w:val="24"/>
          <w:szCs w:val="24"/>
          <w14:ligatures w14:val="none"/>
        </w:rPr>
        <w:t>otvaranje pojedinačnog ispravnog postupka</w:t>
      </w:r>
      <w:r w:rsidR="00655433">
        <w:rPr>
          <w:rFonts w:ascii="Times New Roman" w:eastAsia="Calibri" w:hAnsi="Times New Roman" w:cs="Times New Roman"/>
          <w:kern w:val="0"/>
          <w:sz w:val="24"/>
          <w:szCs w:val="24"/>
          <w14:ligatures w14:val="none"/>
        </w:rPr>
        <w:t>.</w:t>
      </w:r>
      <w:r w:rsidR="00E929EC">
        <w:rPr>
          <w:rStyle w:val="Referencafusnote"/>
          <w:rFonts w:ascii="Times New Roman" w:eastAsia="Calibri" w:hAnsi="Times New Roman" w:cs="Times New Roman"/>
          <w:kern w:val="0"/>
          <w:sz w:val="24"/>
          <w:szCs w:val="24"/>
          <w14:ligatures w14:val="none"/>
        </w:rPr>
        <w:footnoteReference w:id="45"/>
      </w:r>
      <w:r w:rsidR="00655433">
        <w:rPr>
          <w:rFonts w:ascii="Times New Roman" w:eastAsia="Calibri" w:hAnsi="Times New Roman" w:cs="Times New Roman"/>
          <w:kern w:val="0"/>
          <w:sz w:val="24"/>
          <w:szCs w:val="24"/>
          <w14:ligatures w14:val="none"/>
        </w:rPr>
        <w:t xml:space="preserve"> U ovoj fazi se odlučuje postoji li opravdani razlog za vođenje pojedinačnog ispravnog postupka. Sud pri tome </w:t>
      </w:r>
      <w:r w:rsidR="00BA169F">
        <w:rPr>
          <w:rFonts w:ascii="Times New Roman" w:eastAsia="Calibri" w:hAnsi="Times New Roman" w:cs="Times New Roman"/>
          <w:kern w:val="0"/>
          <w:sz w:val="24"/>
          <w:szCs w:val="24"/>
          <w14:ligatures w14:val="none"/>
        </w:rPr>
        <w:t>ne raspravlja i ne odlučuje o osnovanosti samog prijedloga</w:t>
      </w:r>
      <w:r w:rsidR="00A32A9B">
        <w:rPr>
          <w:rFonts w:ascii="Times New Roman" w:eastAsia="Calibri" w:hAnsi="Times New Roman" w:cs="Times New Roman"/>
          <w:kern w:val="0"/>
          <w:sz w:val="24"/>
          <w:szCs w:val="24"/>
          <w14:ligatures w14:val="none"/>
        </w:rPr>
        <w:t xml:space="preserve">, odnosno ne raspravlja i ne odlučuje o tome treba li ispraviti određeni zemljišnoknjižni upis. Postojanje opravdanog razloga sud utvrđuje temeljem </w:t>
      </w:r>
      <w:r w:rsidR="00A32A9B">
        <w:rPr>
          <w:rFonts w:ascii="Times New Roman" w:eastAsia="Calibri" w:hAnsi="Times New Roman" w:cs="Times New Roman"/>
          <w:kern w:val="0"/>
          <w:sz w:val="24"/>
          <w:szCs w:val="24"/>
          <w14:ligatures w14:val="none"/>
        </w:rPr>
        <w:lastRenderedPageBreak/>
        <w:t xml:space="preserve">javnih isprava koje su priložene prijedlogu za pokretanje pojedinačnog ispravnog postupka i to na stupnju vjerojatnosti. U ovoj etapi postupka ne postoji mogućnost da se u prijedlogu navede samo dosjelost te dokazi svjedocima, uviđajem i sl. </w:t>
      </w:r>
      <w:r w:rsidR="009575CF">
        <w:rPr>
          <w:rFonts w:ascii="Times New Roman" w:eastAsia="Calibri" w:hAnsi="Times New Roman" w:cs="Times New Roman"/>
          <w:kern w:val="0"/>
          <w:sz w:val="24"/>
          <w:szCs w:val="24"/>
          <w14:ligatures w14:val="none"/>
        </w:rPr>
        <w:t xml:space="preserve">U sljedećoj etapi postupka na predlagatelju leži teret dokazivanja da njemu pripada pravo na nekretnini. Predlagatelju stoje na raspolaganju </w:t>
      </w:r>
      <w:r w:rsidR="00D066C9">
        <w:rPr>
          <w:rFonts w:ascii="Times New Roman" w:eastAsia="Calibri" w:hAnsi="Times New Roman" w:cs="Times New Roman"/>
          <w:kern w:val="0"/>
          <w:sz w:val="24"/>
          <w:szCs w:val="24"/>
          <w14:ligatures w14:val="none"/>
        </w:rPr>
        <w:t>svi dokazi, pa i saslušanje predlagatelja, protustranke, svjedoka i uviđaj na licu mjesta. Sud, u izvanparničnom postupku, ima i inkvizitorna ovlaštenja te može odlučiti da će provesti dokaze (npr. saslušanje lijevog i desnog susjeda)</w:t>
      </w:r>
      <w:r w:rsidR="00BC1FE3">
        <w:rPr>
          <w:rStyle w:val="Referencafusnote"/>
          <w:rFonts w:ascii="Times New Roman" w:eastAsia="Calibri" w:hAnsi="Times New Roman" w:cs="Times New Roman"/>
          <w:kern w:val="0"/>
          <w:sz w:val="24"/>
          <w:szCs w:val="24"/>
          <w14:ligatures w14:val="none"/>
        </w:rPr>
        <w:footnoteReference w:id="46"/>
      </w:r>
      <w:r w:rsidR="00D066C9">
        <w:rPr>
          <w:rFonts w:ascii="Times New Roman" w:eastAsia="Calibri" w:hAnsi="Times New Roman" w:cs="Times New Roman"/>
          <w:kern w:val="0"/>
          <w:sz w:val="24"/>
          <w:szCs w:val="24"/>
          <w14:ligatures w14:val="none"/>
        </w:rPr>
        <w:t>, a može i pozvati službenika katastra, u svojstvu stručne osobe za katastarske podatke, te ako to ocijeni potrebnim može imenovati sudskog vještaka</w:t>
      </w:r>
      <w:r w:rsidR="00CC1CA6">
        <w:rPr>
          <w:rFonts w:ascii="Times New Roman" w:eastAsia="Calibri" w:hAnsi="Times New Roman" w:cs="Times New Roman"/>
          <w:kern w:val="0"/>
          <w:sz w:val="24"/>
          <w:szCs w:val="24"/>
          <w14:ligatures w14:val="none"/>
        </w:rPr>
        <w:t xml:space="preserve"> </w:t>
      </w:r>
      <w:r w:rsidR="00CC1CA6">
        <w:rPr>
          <w:rFonts w:ascii="Times New Roman" w:hAnsi="Times New Roman" w:cs="Times New Roman"/>
        </w:rPr>
        <w:t>(</w:t>
      </w:r>
      <w:r w:rsidR="00CC1CA6" w:rsidRPr="00946D1D">
        <w:rPr>
          <w:rFonts w:ascii="Times New Roman" w:hAnsi="Times New Roman" w:cs="Times New Roman"/>
        </w:rPr>
        <w:t>Bulka,</w:t>
      </w:r>
      <w:r w:rsidR="00CC1CA6">
        <w:rPr>
          <w:rFonts w:ascii="Times New Roman" w:hAnsi="Times New Roman" w:cs="Times New Roman"/>
        </w:rPr>
        <w:t xml:space="preserve"> </w:t>
      </w:r>
      <w:r w:rsidR="00CC1CA6" w:rsidRPr="00946D1D">
        <w:rPr>
          <w:rFonts w:ascii="Times New Roman" w:hAnsi="Times New Roman" w:cs="Times New Roman"/>
        </w:rPr>
        <w:t xml:space="preserve">Dešić, </w:t>
      </w:r>
      <w:r w:rsidR="00CC1CA6">
        <w:rPr>
          <w:rFonts w:ascii="Times New Roman" w:hAnsi="Times New Roman" w:cs="Times New Roman"/>
        </w:rPr>
        <w:t>2025: 277-279).</w:t>
      </w:r>
    </w:p>
    <w:p w14:paraId="67E70909" w14:textId="77777777" w:rsidR="00F042B1" w:rsidRDefault="00F042B1" w:rsidP="00D066C9">
      <w:pPr>
        <w:spacing w:after="0" w:line="360" w:lineRule="auto"/>
        <w:ind w:firstLine="708"/>
        <w:jc w:val="both"/>
        <w:rPr>
          <w:rFonts w:ascii="Times New Roman" w:eastAsia="Calibri" w:hAnsi="Times New Roman" w:cs="Times New Roman"/>
          <w:kern w:val="0"/>
          <w:sz w:val="24"/>
          <w:szCs w:val="24"/>
          <w14:ligatures w14:val="none"/>
        </w:rPr>
      </w:pPr>
    </w:p>
    <w:p w14:paraId="47152356" w14:textId="49311362" w:rsidR="00F042B1" w:rsidRPr="00F042B1" w:rsidRDefault="00F042B1" w:rsidP="00D066C9">
      <w:pPr>
        <w:spacing w:after="0" w:line="360" w:lineRule="auto"/>
        <w:ind w:firstLine="708"/>
        <w:jc w:val="both"/>
        <w:rPr>
          <w:rFonts w:ascii="Times New Roman" w:eastAsia="Calibri" w:hAnsi="Times New Roman" w:cs="Times New Roman"/>
          <w:b/>
          <w:bCs/>
          <w:i/>
          <w:iCs/>
          <w:kern w:val="0"/>
          <w:sz w:val="24"/>
          <w:szCs w:val="24"/>
          <w14:ligatures w14:val="none"/>
        </w:rPr>
      </w:pPr>
      <w:r w:rsidRPr="00F042B1">
        <w:rPr>
          <w:rFonts w:ascii="Times New Roman" w:eastAsia="Calibri" w:hAnsi="Times New Roman" w:cs="Times New Roman"/>
          <w:b/>
          <w:bCs/>
          <w:i/>
          <w:iCs/>
          <w:kern w:val="0"/>
          <w:sz w:val="24"/>
          <w:szCs w:val="24"/>
          <w14:ligatures w14:val="none"/>
        </w:rPr>
        <w:t xml:space="preserve">4.1. </w:t>
      </w:r>
      <w:r>
        <w:rPr>
          <w:rFonts w:ascii="Times New Roman" w:eastAsia="Calibri" w:hAnsi="Times New Roman" w:cs="Times New Roman"/>
          <w:b/>
          <w:bCs/>
          <w:i/>
          <w:iCs/>
          <w:kern w:val="0"/>
          <w:sz w:val="24"/>
          <w:szCs w:val="24"/>
          <w14:ligatures w14:val="none"/>
        </w:rPr>
        <w:t>P</w:t>
      </w:r>
      <w:r w:rsidRPr="00F042B1">
        <w:rPr>
          <w:rFonts w:ascii="Times New Roman" w:eastAsia="Calibri" w:hAnsi="Times New Roman" w:cs="Times New Roman"/>
          <w:b/>
          <w:bCs/>
          <w:i/>
          <w:iCs/>
          <w:kern w:val="0"/>
          <w:sz w:val="24"/>
          <w:szCs w:val="24"/>
          <w14:ligatures w14:val="none"/>
        </w:rPr>
        <w:t>itanje dvostruke litispendecije</w:t>
      </w:r>
    </w:p>
    <w:p w14:paraId="5A801F8C" w14:textId="528F4C6B" w:rsidR="001F4D7A" w:rsidRPr="001F4D7A" w:rsidRDefault="00D7386D" w:rsidP="00B9216B">
      <w:pPr>
        <w:spacing w:after="0" w:line="36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Iz teorije procesnog prava jasno je da je nedopustivo da se između istih stranaka, u pogledu istog zahtjeva, vo</w:t>
      </w:r>
      <w:r w:rsidR="00FF3FE5">
        <w:rPr>
          <w:rFonts w:ascii="Times New Roman" w:eastAsia="Calibri" w:hAnsi="Times New Roman" w:cs="Times New Roman"/>
          <w:kern w:val="0"/>
          <w:sz w:val="24"/>
          <w:szCs w:val="24"/>
          <w14:ligatures w14:val="none"/>
        </w:rPr>
        <w:t>de</w:t>
      </w:r>
      <w:r>
        <w:rPr>
          <w:rFonts w:ascii="Times New Roman" w:eastAsia="Calibri" w:hAnsi="Times New Roman" w:cs="Times New Roman"/>
          <w:kern w:val="0"/>
          <w:sz w:val="24"/>
          <w:szCs w:val="24"/>
          <w14:ligatures w14:val="none"/>
        </w:rPr>
        <w:t xml:space="preserve"> dvije parnice</w:t>
      </w:r>
      <w:r w:rsidR="007770E4" w:rsidRPr="007770E4">
        <w:rPr>
          <w:rFonts w:ascii="Times New Roman" w:hAnsi="Times New Roman" w:cs="Times New Roman"/>
        </w:rPr>
        <w:t xml:space="preserve"> </w:t>
      </w:r>
      <w:r w:rsidR="007770E4">
        <w:rPr>
          <w:rFonts w:ascii="Times New Roman" w:hAnsi="Times New Roman" w:cs="Times New Roman"/>
        </w:rPr>
        <w:t>(</w:t>
      </w:r>
      <w:r w:rsidR="007770E4" w:rsidRPr="00D7386D">
        <w:rPr>
          <w:rFonts w:ascii="Times New Roman" w:hAnsi="Times New Roman" w:cs="Times New Roman"/>
        </w:rPr>
        <w:t xml:space="preserve">Triva, </w:t>
      </w:r>
      <w:r w:rsidR="007770E4">
        <w:rPr>
          <w:rFonts w:ascii="Times New Roman" w:hAnsi="Times New Roman" w:cs="Times New Roman"/>
        </w:rPr>
        <w:t xml:space="preserve">1978: </w:t>
      </w:r>
      <w:r w:rsidR="007770E4" w:rsidRPr="00D7386D">
        <w:rPr>
          <w:rFonts w:ascii="Times New Roman" w:hAnsi="Times New Roman" w:cs="Times New Roman"/>
        </w:rPr>
        <w:t>3</w:t>
      </w:r>
      <w:r w:rsidR="007770E4">
        <w:rPr>
          <w:rFonts w:ascii="Times New Roman" w:hAnsi="Times New Roman" w:cs="Times New Roman"/>
        </w:rPr>
        <w:t>19)</w:t>
      </w:r>
      <w:r w:rsidR="007770E4" w:rsidRPr="00D7386D">
        <w:rPr>
          <w:rFonts w:ascii="Times New Roman" w:hAnsi="Times New Roman" w:cs="Times New Roman"/>
        </w:rPr>
        <w:t>.</w:t>
      </w:r>
      <w:r>
        <w:rPr>
          <w:rFonts w:ascii="Times New Roman" w:eastAsia="Calibri" w:hAnsi="Times New Roman" w:cs="Times New Roman"/>
          <w:kern w:val="0"/>
          <w:sz w:val="24"/>
          <w:szCs w:val="24"/>
          <w14:ligatures w14:val="none"/>
        </w:rPr>
        <w:t xml:space="preserve"> </w:t>
      </w:r>
      <w:r w:rsidR="00134EC2">
        <w:rPr>
          <w:rFonts w:ascii="Times New Roman" w:eastAsia="Calibri" w:hAnsi="Times New Roman" w:cs="Times New Roman"/>
          <w:kern w:val="0"/>
          <w:sz w:val="24"/>
          <w:szCs w:val="24"/>
          <w14:ligatures w14:val="none"/>
        </w:rPr>
        <w:t>S tim u vezi</w:t>
      </w:r>
      <w:r w:rsidR="00055311">
        <w:rPr>
          <w:rFonts w:ascii="Times New Roman" w:eastAsia="Calibri" w:hAnsi="Times New Roman" w:cs="Times New Roman"/>
          <w:kern w:val="0"/>
          <w:sz w:val="24"/>
          <w:szCs w:val="24"/>
          <w14:ligatures w14:val="none"/>
        </w:rPr>
        <w:t>, u pravnoj praksi u Republici Hrvatskoj,</w:t>
      </w:r>
      <w:r w:rsidR="00134EC2">
        <w:rPr>
          <w:rFonts w:ascii="Times New Roman" w:eastAsia="Calibri" w:hAnsi="Times New Roman" w:cs="Times New Roman"/>
          <w:kern w:val="0"/>
          <w:sz w:val="24"/>
          <w:szCs w:val="24"/>
          <w14:ligatures w14:val="none"/>
        </w:rPr>
        <w:t xml:space="preserve"> p</w:t>
      </w:r>
      <w:r>
        <w:rPr>
          <w:rFonts w:ascii="Times New Roman" w:eastAsia="Calibri" w:hAnsi="Times New Roman" w:cs="Times New Roman"/>
          <w:kern w:val="0"/>
          <w:sz w:val="24"/>
          <w:szCs w:val="24"/>
          <w14:ligatures w14:val="none"/>
        </w:rPr>
        <w:t>ostav</w:t>
      </w:r>
      <w:r w:rsidR="00055311">
        <w:rPr>
          <w:rFonts w:ascii="Times New Roman" w:eastAsia="Calibri" w:hAnsi="Times New Roman" w:cs="Times New Roman"/>
          <w:kern w:val="0"/>
          <w:sz w:val="24"/>
          <w:szCs w:val="24"/>
          <w14:ligatures w14:val="none"/>
        </w:rPr>
        <w:t>ilo</w:t>
      </w:r>
      <w:r>
        <w:rPr>
          <w:rFonts w:ascii="Times New Roman" w:eastAsia="Calibri" w:hAnsi="Times New Roman" w:cs="Times New Roman"/>
          <w:kern w:val="0"/>
          <w:sz w:val="24"/>
          <w:szCs w:val="24"/>
          <w14:ligatures w14:val="none"/>
        </w:rPr>
        <w:t xml:space="preserve"> se pitanje</w:t>
      </w:r>
      <w:r w:rsidR="00134EC2">
        <w:rPr>
          <w:rFonts w:ascii="Times New Roman" w:eastAsia="Calibri" w:hAnsi="Times New Roman" w:cs="Times New Roman"/>
          <w:kern w:val="0"/>
          <w:sz w:val="24"/>
          <w:szCs w:val="24"/>
          <w14:ligatures w14:val="none"/>
        </w:rPr>
        <w:t xml:space="preserve"> mogućnosti istodobno</w:t>
      </w:r>
      <w:r w:rsidR="00055311">
        <w:rPr>
          <w:rFonts w:ascii="Times New Roman" w:eastAsia="Calibri" w:hAnsi="Times New Roman" w:cs="Times New Roman"/>
          <w:kern w:val="0"/>
          <w:sz w:val="24"/>
          <w:szCs w:val="24"/>
          <w14:ligatures w14:val="none"/>
        </w:rPr>
        <w:t xml:space="preserve">g </w:t>
      </w:r>
      <w:r w:rsidR="001F4D7A" w:rsidRPr="001F4D7A">
        <w:rPr>
          <w:rFonts w:ascii="Times New Roman" w:eastAsia="Calibri" w:hAnsi="Times New Roman" w:cs="Times New Roman"/>
          <w:kern w:val="0"/>
          <w:sz w:val="24"/>
          <w:szCs w:val="24"/>
          <w14:ligatures w14:val="none"/>
        </w:rPr>
        <w:t>vođenja parnice radi utvrđivanja prava vlasništva i zemljišnoknjižnog pojedinačnog ispravnog postupka</w:t>
      </w:r>
      <w:r w:rsidR="00055311">
        <w:rPr>
          <w:rFonts w:ascii="Times New Roman" w:eastAsia="Calibri" w:hAnsi="Times New Roman" w:cs="Times New Roman"/>
          <w:kern w:val="0"/>
          <w:sz w:val="24"/>
          <w:szCs w:val="24"/>
          <w14:ligatures w14:val="none"/>
        </w:rPr>
        <w:t>.</w:t>
      </w:r>
      <w:r w:rsidR="00FF3FE5">
        <w:rPr>
          <w:rFonts w:ascii="Times New Roman" w:eastAsia="Calibri" w:hAnsi="Times New Roman" w:cs="Times New Roman"/>
          <w:kern w:val="0"/>
          <w:sz w:val="24"/>
          <w:szCs w:val="24"/>
          <w14:ligatures w14:val="none"/>
        </w:rPr>
        <w:t xml:space="preserve"> </w:t>
      </w:r>
      <w:r w:rsidR="00246FD1">
        <w:rPr>
          <w:rFonts w:ascii="Times New Roman" w:eastAsia="Calibri" w:hAnsi="Times New Roman" w:cs="Times New Roman"/>
          <w:kern w:val="0"/>
          <w:sz w:val="24"/>
          <w:szCs w:val="24"/>
          <w14:ligatures w14:val="none"/>
        </w:rPr>
        <w:t>U slučaju kad se između podnositelja prijedloga za pokretanje pojedinačnog ispravnog postupka i osoba upisanih kao vlasnika u zemljišnu knjigu već vodi parnica na utvrđenje prava vlasništva, ne postoji opravdani razlog za pokretanje i vođenje ispravnog postupka jer predlagatelj nema pravni interes istodobno voditi dva postupka radi ostvarenja istog prava u vezi s istom nekretninom</w:t>
      </w:r>
      <w:r w:rsidR="00B9216B">
        <w:rPr>
          <w:rFonts w:ascii="Times New Roman" w:eastAsia="Calibri" w:hAnsi="Times New Roman" w:cs="Times New Roman"/>
          <w:kern w:val="0"/>
          <w:sz w:val="24"/>
          <w:szCs w:val="24"/>
          <w14:ligatures w14:val="none"/>
        </w:rPr>
        <w:t>, stoga prijedlog za pokretanje pojedinačnog ispravnog postupka valja odbiti.</w:t>
      </w:r>
      <w:r w:rsidR="00B9216B">
        <w:rPr>
          <w:rStyle w:val="Referencafusnote"/>
          <w:rFonts w:ascii="Times New Roman" w:eastAsia="Calibri" w:hAnsi="Times New Roman" w:cs="Times New Roman"/>
          <w:kern w:val="0"/>
          <w:sz w:val="24"/>
          <w:szCs w:val="24"/>
          <w14:ligatures w14:val="none"/>
        </w:rPr>
        <w:footnoteReference w:id="47"/>
      </w:r>
      <w:r w:rsidR="00055311">
        <w:rPr>
          <w:rFonts w:ascii="Times New Roman" w:eastAsia="Calibri" w:hAnsi="Times New Roman" w:cs="Times New Roman"/>
          <w:kern w:val="0"/>
          <w:sz w:val="24"/>
          <w:szCs w:val="24"/>
          <w14:ligatures w14:val="none"/>
        </w:rPr>
        <w:t xml:space="preserve">        </w:t>
      </w:r>
      <w:r w:rsidR="001F4D7A" w:rsidRPr="001F4D7A">
        <w:rPr>
          <w:rFonts w:ascii="Times New Roman" w:eastAsia="Calibri" w:hAnsi="Times New Roman" w:cs="Times New Roman"/>
          <w:kern w:val="0"/>
          <w:sz w:val="24"/>
          <w:szCs w:val="24"/>
          <w14:ligatures w14:val="none"/>
        </w:rPr>
        <w:t xml:space="preserve"> </w:t>
      </w:r>
    </w:p>
    <w:p w14:paraId="57DC5789" w14:textId="77777777" w:rsidR="00E929EC" w:rsidRPr="008879B5" w:rsidRDefault="00E929EC" w:rsidP="007A4878">
      <w:pPr>
        <w:spacing w:after="0" w:line="360" w:lineRule="auto"/>
        <w:jc w:val="both"/>
        <w:rPr>
          <w:rFonts w:ascii="Times New Roman" w:eastAsia="Calibri" w:hAnsi="Times New Roman" w:cs="Times New Roman"/>
          <w:kern w:val="0"/>
          <w:sz w:val="24"/>
          <w:szCs w:val="24"/>
          <w14:ligatures w14:val="none"/>
        </w:rPr>
      </w:pPr>
    </w:p>
    <w:p w14:paraId="44EACC12" w14:textId="66539F66" w:rsidR="004F3C35" w:rsidRPr="00B9216B" w:rsidRDefault="0011703B" w:rsidP="00B9216B">
      <w:pPr>
        <w:spacing w:after="0" w:line="360" w:lineRule="auto"/>
        <w:ind w:firstLine="708"/>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5. Zaključak</w:t>
      </w:r>
    </w:p>
    <w:p w14:paraId="0761FF5D" w14:textId="638FCFBC" w:rsidR="00C93F3D" w:rsidRDefault="00B62D05" w:rsidP="00BC105A">
      <w:pPr>
        <w:spacing w:after="0" w:line="360"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Zatečeno stanje zemljišnih knjiga, u Republici Hrvatskoj, opravdava pravnopolitički cilj instituta pojedinačnog ispravnog postupka kao sredstva za usklađivanje knjižnih upisa </w:t>
      </w:r>
      <w:r w:rsidR="008E1DAF">
        <w:rPr>
          <w:rFonts w:ascii="Times New Roman" w:eastAsia="Calibri" w:hAnsi="Times New Roman" w:cs="Times New Roman"/>
          <w:kern w:val="0"/>
          <w:sz w:val="24"/>
          <w:szCs w:val="24"/>
          <w14:ligatures w14:val="none"/>
        </w:rPr>
        <w:t xml:space="preserve">sa </w:t>
      </w:r>
      <w:r>
        <w:rPr>
          <w:rFonts w:ascii="Times New Roman" w:eastAsia="Calibri" w:hAnsi="Times New Roman" w:cs="Times New Roman"/>
          <w:kern w:val="0"/>
          <w:sz w:val="24"/>
          <w:szCs w:val="24"/>
          <w14:ligatures w14:val="none"/>
        </w:rPr>
        <w:t>stvarnim stanjem nekretnina</w:t>
      </w:r>
      <w:r w:rsidR="007770E4">
        <w:rPr>
          <w:rFonts w:ascii="Times New Roman" w:eastAsia="Calibri" w:hAnsi="Times New Roman" w:cs="Times New Roman"/>
          <w:kern w:val="0"/>
          <w:sz w:val="24"/>
          <w:szCs w:val="24"/>
          <w14:ligatures w14:val="none"/>
        </w:rPr>
        <w:t xml:space="preserve"> </w:t>
      </w:r>
      <w:r w:rsidR="007770E4">
        <w:rPr>
          <w:rFonts w:ascii="Times New Roman" w:hAnsi="Times New Roman" w:cs="Times New Roman"/>
        </w:rPr>
        <w:t>(</w:t>
      </w:r>
      <w:r w:rsidR="007770E4" w:rsidRPr="00B62D05">
        <w:rPr>
          <w:rFonts w:ascii="Times New Roman" w:hAnsi="Times New Roman" w:cs="Times New Roman"/>
        </w:rPr>
        <w:t>Golub,</w:t>
      </w:r>
      <w:r w:rsidR="007770E4">
        <w:rPr>
          <w:rFonts w:ascii="Times New Roman" w:hAnsi="Times New Roman" w:cs="Times New Roman"/>
        </w:rPr>
        <w:t xml:space="preserve"> 2023: </w:t>
      </w:r>
      <w:r w:rsidR="007770E4" w:rsidRPr="00B62D05">
        <w:rPr>
          <w:rFonts w:ascii="Times New Roman" w:hAnsi="Times New Roman" w:cs="Times New Roman"/>
        </w:rPr>
        <w:t>13</w:t>
      </w:r>
      <w:r w:rsidR="007770E4">
        <w:rPr>
          <w:rFonts w:ascii="Times New Roman" w:hAnsi="Times New Roman" w:cs="Times New Roman"/>
        </w:rPr>
        <w:t>)</w:t>
      </w:r>
      <w:r w:rsidR="007770E4" w:rsidRPr="00B62D05">
        <w:rPr>
          <w:rFonts w:ascii="Times New Roman" w:hAnsi="Times New Roman" w:cs="Times New Roman"/>
        </w:rPr>
        <w:t>.</w:t>
      </w:r>
      <w:r>
        <w:rPr>
          <w:rFonts w:ascii="Times New Roman" w:eastAsia="Calibri" w:hAnsi="Times New Roman" w:cs="Times New Roman"/>
          <w:kern w:val="0"/>
          <w:sz w:val="24"/>
          <w:szCs w:val="24"/>
          <w14:ligatures w14:val="none"/>
        </w:rPr>
        <w:t xml:space="preserve"> </w:t>
      </w:r>
      <w:r w:rsidR="00DD2A74">
        <w:rPr>
          <w:rFonts w:ascii="Times New Roman" w:eastAsia="Calibri" w:hAnsi="Times New Roman" w:cs="Times New Roman"/>
          <w:kern w:val="0"/>
          <w:sz w:val="24"/>
          <w:szCs w:val="24"/>
          <w14:ligatures w14:val="none"/>
        </w:rPr>
        <w:t>Međutim</w:t>
      </w:r>
      <w:r>
        <w:rPr>
          <w:rFonts w:ascii="Times New Roman" w:eastAsia="Calibri" w:hAnsi="Times New Roman" w:cs="Times New Roman"/>
          <w:kern w:val="0"/>
          <w:sz w:val="24"/>
          <w:szCs w:val="24"/>
          <w14:ligatures w14:val="none"/>
        </w:rPr>
        <w:t xml:space="preserve">, u zainteresiranoj javnosti javila se </w:t>
      </w:r>
      <w:r w:rsidR="004F3C35" w:rsidRPr="004F3C35">
        <w:rPr>
          <w:rFonts w:ascii="Times New Roman" w:eastAsia="Calibri" w:hAnsi="Times New Roman" w:cs="Times New Roman"/>
          <w:kern w:val="0"/>
          <w:sz w:val="24"/>
          <w:szCs w:val="24"/>
          <w14:ligatures w14:val="none"/>
        </w:rPr>
        <w:t xml:space="preserve">percepcija instituta pojedinačnog ispravnog postupka kao sredstva za rješavanje svih neusklađenih stanja </w:t>
      </w:r>
      <w:r w:rsidR="00DD2A74">
        <w:rPr>
          <w:rFonts w:ascii="Times New Roman" w:eastAsia="Calibri" w:hAnsi="Times New Roman" w:cs="Times New Roman"/>
          <w:kern w:val="0"/>
          <w:sz w:val="24"/>
          <w:szCs w:val="24"/>
          <w14:ligatures w14:val="none"/>
        </w:rPr>
        <w:t xml:space="preserve">u </w:t>
      </w:r>
      <w:r w:rsidR="004F3C35" w:rsidRPr="004F3C35">
        <w:rPr>
          <w:rFonts w:ascii="Times New Roman" w:eastAsia="Calibri" w:hAnsi="Times New Roman" w:cs="Times New Roman"/>
          <w:kern w:val="0"/>
          <w:sz w:val="24"/>
          <w:szCs w:val="24"/>
          <w14:ligatures w14:val="none"/>
        </w:rPr>
        <w:t>zemljišn</w:t>
      </w:r>
      <w:r w:rsidR="00DD2A74">
        <w:rPr>
          <w:rFonts w:ascii="Times New Roman" w:eastAsia="Calibri" w:hAnsi="Times New Roman" w:cs="Times New Roman"/>
          <w:kern w:val="0"/>
          <w:sz w:val="24"/>
          <w:szCs w:val="24"/>
          <w14:ligatures w14:val="none"/>
        </w:rPr>
        <w:t>im</w:t>
      </w:r>
      <w:r w:rsidR="004F3C35" w:rsidRPr="004F3C35">
        <w:rPr>
          <w:rFonts w:ascii="Times New Roman" w:eastAsia="Calibri" w:hAnsi="Times New Roman" w:cs="Times New Roman"/>
          <w:kern w:val="0"/>
          <w:sz w:val="24"/>
          <w:szCs w:val="24"/>
          <w14:ligatures w14:val="none"/>
        </w:rPr>
        <w:t xml:space="preserve"> knjiga</w:t>
      </w:r>
      <w:r w:rsidR="00DD2A74">
        <w:rPr>
          <w:rFonts w:ascii="Times New Roman" w:eastAsia="Calibri" w:hAnsi="Times New Roman" w:cs="Times New Roman"/>
          <w:kern w:val="0"/>
          <w:sz w:val="24"/>
          <w:szCs w:val="24"/>
          <w14:ligatures w14:val="none"/>
        </w:rPr>
        <w:t>ma</w:t>
      </w:r>
      <w:r w:rsidR="004F3C35" w:rsidRPr="004F3C35">
        <w:rPr>
          <w:rFonts w:ascii="Times New Roman" w:eastAsia="Calibri" w:hAnsi="Times New Roman" w:cs="Times New Roman"/>
          <w:kern w:val="0"/>
          <w:sz w:val="24"/>
          <w:szCs w:val="24"/>
          <w14:ligatures w14:val="none"/>
        </w:rPr>
        <w:t xml:space="preserve"> sa stvarnim stanjem nekretnina.</w:t>
      </w:r>
      <w:r w:rsidR="00FB21AA" w:rsidRPr="00FB21AA">
        <w:rPr>
          <w:rFonts w:ascii="Times New Roman" w:eastAsia="Calibri" w:hAnsi="Times New Roman" w:cs="Times New Roman"/>
          <w:kern w:val="0"/>
          <w:sz w:val="24"/>
          <w:szCs w:val="24"/>
          <w14:ligatures w14:val="none"/>
        </w:rPr>
        <w:t xml:space="preserve"> </w:t>
      </w:r>
      <w:r w:rsidR="00DD2A74">
        <w:rPr>
          <w:rFonts w:ascii="Times New Roman" w:eastAsia="Calibri" w:hAnsi="Times New Roman" w:cs="Times New Roman"/>
          <w:kern w:val="0"/>
          <w:sz w:val="24"/>
          <w:szCs w:val="24"/>
          <w14:ligatures w14:val="none"/>
        </w:rPr>
        <w:t xml:space="preserve">To je dovelo do </w:t>
      </w:r>
      <w:r w:rsidR="00FB21AA" w:rsidRPr="00461B8B">
        <w:rPr>
          <w:rFonts w:ascii="Times New Roman" w:eastAsia="Calibri" w:hAnsi="Times New Roman" w:cs="Times New Roman"/>
          <w:kern w:val="0"/>
          <w:sz w:val="24"/>
          <w:szCs w:val="24"/>
          <w14:ligatures w14:val="none"/>
        </w:rPr>
        <w:t>otvara</w:t>
      </w:r>
      <w:r w:rsidR="00DD2A74">
        <w:rPr>
          <w:rFonts w:ascii="Times New Roman" w:eastAsia="Calibri" w:hAnsi="Times New Roman" w:cs="Times New Roman"/>
          <w:kern w:val="0"/>
          <w:sz w:val="24"/>
          <w:szCs w:val="24"/>
          <w14:ligatures w14:val="none"/>
        </w:rPr>
        <w:t>nja</w:t>
      </w:r>
      <w:r w:rsidR="00FB21AA" w:rsidRPr="00461B8B">
        <w:rPr>
          <w:rFonts w:ascii="Times New Roman" w:eastAsia="Calibri" w:hAnsi="Times New Roman" w:cs="Times New Roman"/>
          <w:kern w:val="0"/>
          <w:sz w:val="24"/>
          <w:szCs w:val="24"/>
          <w14:ligatures w14:val="none"/>
        </w:rPr>
        <w:t xml:space="preserve"> star</w:t>
      </w:r>
      <w:r w:rsidR="00DD2A74">
        <w:rPr>
          <w:rFonts w:ascii="Times New Roman" w:eastAsia="Calibri" w:hAnsi="Times New Roman" w:cs="Times New Roman"/>
          <w:kern w:val="0"/>
          <w:sz w:val="24"/>
          <w:szCs w:val="24"/>
          <w14:ligatures w14:val="none"/>
        </w:rPr>
        <w:t>e</w:t>
      </w:r>
      <w:r w:rsidR="00FB21AA" w:rsidRPr="00461B8B">
        <w:rPr>
          <w:rFonts w:ascii="Times New Roman" w:eastAsia="Calibri" w:hAnsi="Times New Roman" w:cs="Times New Roman"/>
          <w:kern w:val="0"/>
          <w:sz w:val="24"/>
          <w:szCs w:val="24"/>
          <w14:ligatures w14:val="none"/>
        </w:rPr>
        <w:t xml:space="preserve"> dilem</w:t>
      </w:r>
      <w:r w:rsidR="00DD2A74">
        <w:rPr>
          <w:rFonts w:ascii="Times New Roman" w:eastAsia="Calibri" w:hAnsi="Times New Roman" w:cs="Times New Roman"/>
          <w:kern w:val="0"/>
          <w:sz w:val="24"/>
          <w:szCs w:val="24"/>
          <w14:ligatures w14:val="none"/>
        </w:rPr>
        <w:t>e</w:t>
      </w:r>
      <w:r w:rsidR="00FB21AA" w:rsidRPr="00461B8B">
        <w:rPr>
          <w:rFonts w:ascii="Times New Roman" w:eastAsia="Calibri" w:hAnsi="Times New Roman" w:cs="Times New Roman"/>
          <w:kern w:val="0"/>
          <w:sz w:val="24"/>
          <w:szCs w:val="24"/>
          <w14:ligatures w14:val="none"/>
        </w:rPr>
        <w:t xml:space="preserve">: opravdava li cilj svako sredstvo za njegovo ostvarenje? </w:t>
      </w:r>
      <w:r w:rsidR="00DD2A74">
        <w:rPr>
          <w:rFonts w:ascii="Times New Roman" w:eastAsia="Calibri" w:hAnsi="Times New Roman" w:cs="Times New Roman"/>
          <w:kern w:val="0"/>
          <w:sz w:val="24"/>
          <w:szCs w:val="24"/>
          <w14:ligatures w14:val="none"/>
        </w:rPr>
        <w:t xml:space="preserve">Pri tome se, </w:t>
      </w:r>
      <w:r w:rsidR="00FB21AA" w:rsidRPr="00461B8B">
        <w:rPr>
          <w:rFonts w:ascii="Times New Roman" w:eastAsia="Calibri" w:hAnsi="Times New Roman" w:cs="Times New Roman"/>
          <w:kern w:val="0"/>
          <w:sz w:val="24"/>
          <w:szCs w:val="24"/>
          <w14:ligatures w14:val="none"/>
        </w:rPr>
        <w:t>prije svega</w:t>
      </w:r>
      <w:r w:rsidR="00DD2A74">
        <w:rPr>
          <w:rFonts w:ascii="Times New Roman" w:eastAsia="Calibri" w:hAnsi="Times New Roman" w:cs="Times New Roman"/>
          <w:kern w:val="0"/>
          <w:sz w:val="24"/>
          <w:szCs w:val="24"/>
          <w14:ligatures w14:val="none"/>
        </w:rPr>
        <w:t>,</w:t>
      </w:r>
      <w:r w:rsidR="00FB21AA" w:rsidRPr="00461B8B">
        <w:rPr>
          <w:rFonts w:ascii="Times New Roman" w:eastAsia="Calibri" w:hAnsi="Times New Roman" w:cs="Times New Roman"/>
          <w:kern w:val="0"/>
          <w:sz w:val="24"/>
          <w:szCs w:val="24"/>
          <w14:ligatures w14:val="none"/>
        </w:rPr>
        <w:t xml:space="preserve"> </w:t>
      </w:r>
      <w:r w:rsidR="00DD2A74">
        <w:rPr>
          <w:rFonts w:ascii="Times New Roman" w:eastAsia="Calibri" w:hAnsi="Times New Roman" w:cs="Times New Roman"/>
          <w:kern w:val="0"/>
          <w:sz w:val="24"/>
          <w:szCs w:val="24"/>
          <w14:ligatures w14:val="none"/>
        </w:rPr>
        <w:t xml:space="preserve">misli </w:t>
      </w:r>
      <w:r w:rsidR="00FB21AA" w:rsidRPr="00461B8B">
        <w:rPr>
          <w:rFonts w:ascii="Times New Roman" w:eastAsia="Calibri" w:hAnsi="Times New Roman" w:cs="Times New Roman"/>
          <w:kern w:val="0"/>
          <w:sz w:val="24"/>
          <w:szCs w:val="24"/>
          <w14:ligatures w14:val="none"/>
        </w:rPr>
        <w:t>na pitanje ugrož</w:t>
      </w:r>
      <w:r w:rsidR="00DD2A74">
        <w:rPr>
          <w:rFonts w:ascii="Times New Roman" w:eastAsia="Calibri" w:hAnsi="Times New Roman" w:cs="Times New Roman"/>
          <w:kern w:val="0"/>
          <w:sz w:val="24"/>
          <w:szCs w:val="24"/>
          <w14:ligatures w14:val="none"/>
        </w:rPr>
        <w:t>avanja</w:t>
      </w:r>
      <w:r w:rsidR="00FB21AA" w:rsidRPr="00461B8B">
        <w:rPr>
          <w:rFonts w:ascii="Times New Roman" w:eastAsia="Calibri" w:hAnsi="Times New Roman" w:cs="Times New Roman"/>
          <w:kern w:val="0"/>
          <w:sz w:val="24"/>
          <w:szCs w:val="24"/>
          <w14:ligatures w14:val="none"/>
        </w:rPr>
        <w:t xml:space="preserve"> prava upisanih zemljišnoknjižnih vlasnika.</w:t>
      </w:r>
      <w:r w:rsidR="00BC105A">
        <w:rPr>
          <w:rFonts w:ascii="Times New Roman" w:eastAsia="Calibri" w:hAnsi="Times New Roman" w:cs="Times New Roman"/>
          <w:kern w:val="0"/>
          <w:sz w:val="24"/>
          <w:szCs w:val="24"/>
          <w14:ligatures w14:val="none"/>
        </w:rPr>
        <w:t xml:space="preserve"> </w:t>
      </w:r>
      <w:r w:rsidR="00DD2A74">
        <w:rPr>
          <w:rFonts w:ascii="Times New Roman" w:eastAsia="Calibri" w:hAnsi="Times New Roman" w:cs="Times New Roman"/>
          <w:kern w:val="0"/>
          <w:sz w:val="24"/>
          <w:szCs w:val="24"/>
          <w14:ligatures w14:val="none"/>
        </w:rPr>
        <w:t>Naime, s</w:t>
      </w:r>
      <w:r w:rsidR="004F3C35" w:rsidRPr="004F3C35">
        <w:rPr>
          <w:rFonts w:ascii="Times New Roman" w:eastAsia="Calibri" w:hAnsi="Times New Roman" w:cs="Times New Roman"/>
          <w:kern w:val="0"/>
          <w:sz w:val="24"/>
          <w:szCs w:val="24"/>
          <w14:ligatures w14:val="none"/>
        </w:rPr>
        <w:t xml:space="preserve">vrha </w:t>
      </w:r>
      <w:r w:rsidR="00FB21AA">
        <w:rPr>
          <w:rFonts w:ascii="Times New Roman" w:eastAsia="Calibri" w:hAnsi="Times New Roman" w:cs="Times New Roman"/>
          <w:kern w:val="0"/>
          <w:sz w:val="24"/>
          <w:szCs w:val="24"/>
          <w14:ligatures w14:val="none"/>
        </w:rPr>
        <w:lastRenderedPageBreak/>
        <w:t xml:space="preserve">provođenja </w:t>
      </w:r>
      <w:r w:rsidR="004F3C35" w:rsidRPr="004F3C35">
        <w:rPr>
          <w:rFonts w:ascii="Times New Roman" w:eastAsia="Calibri" w:hAnsi="Times New Roman" w:cs="Times New Roman"/>
          <w:kern w:val="0"/>
          <w:sz w:val="24"/>
          <w:szCs w:val="24"/>
          <w14:ligatures w14:val="none"/>
        </w:rPr>
        <w:t xml:space="preserve">pojedinačnog ispravnog postupka nije zaobilaženje </w:t>
      </w:r>
      <w:r w:rsidR="00DD2A74">
        <w:rPr>
          <w:rFonts w:ascii="Times New Roman" w:eastAsia="Calibri" w:hAnsi="Times New Roman" w:cs="Times New Roman"/>
          <w:kern w:val="0"/>
          <w:sz w:val="24"/>
          <w:szCs w:val="24"/>
          <w14:ligatures w14:val="none"/>
        </w:rPr>
        <w:t>redovnog puta upisa zemljišnoknjižnog prava.</w:t>
      </w:r>
      <w:r w:rsidR="004F3C35" w:rsidRPr="004F3C35">
        <w:rPr>
          <w:rFonts w:ascii="Times New Roman" w:eastAsia="Calibri" w:hAnsi="Times New Roman" w:cs="Times New Roman"/>
          <w:kern w:val="0"/>
          <w:sz w:val="24"/>
          <w:szCs w:val="24"/>
          <w14:ligatures w14:val="none"/>
        </w:rPr>
        <w:t xml:space="preserve"> </w:t>
      </w:r>
    </w:p>
    <w:p w14:paraId="7B42B07A" w14:textId="77777777" w:rsidR="006D314C" w:rsidRDefault="00DD2A74" w:rsidP="00476746">
      <w:pPr>
        <w:spacing w:after="0" w:line="36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Zakonodavac je ovim institutom omogućio da se </w:t>
      </w:r>
      <w:r w:rsidR="001B3E5A">
        <w:rPr>
          <w:rFonts w:ascii="Times New Roman" w:eastAsia="Calibri" w:hAnsi="Times New Roman" w:cs="Times New Roman"/>
          <w:kern w:val="0"/>
          <w:sz w:val="24"/>
          <w:szCs w:val="24"/>
          <w14:ligatures w14:val="none"/>
        </w:rPr>
        <w:t>na efikasan i ekonomičan način ispravi postojeće stanje u zemljišnim knjigama kako bi se one „očistile“ od zastarjelih upisa i uskladile s aktuelnim, stvarnim, vlasničkim stanjem. Kako je u radu naglašeno, taj napor zakonodavca nije prošao bez određenih problema u njegovoj realizaciji.</w:t>
      </w:r>
    </w:p>
    <w:p w14:paraId="0FB79D9C" w14:textId="4D0A72D3" w:rsidR="00DA1137" w:rsidRDefault="00DA1137" w:rsidP="00476746">
      <w:pPr>
        <w:spacing w:after="0" w:line="36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Nesigurnost u postupanju u sudskoj praksi proizašla je iz neusklađenosti uređenja postojanja opravdanog razloga za pokretanje pojedinačnog ispravnog postupka između ZZK-19 i Pravilnika i načina njegovog dokazivanja. </w:t>
      </w:r>
      <w:r w:rsidR="00E94B50">
        <w:rPr>
          <w:rFonts w:ascii="Times New Roman" w:eastAsia="Calibri" w:hAnsi="Times New Roman" w:cs="Times New Roman"/>
          <w:kern w:val="0"/>
          <w:sz w:val="24"/>
          <w:szCs w:val="24"/>
          <w14:ligatures w14:val="none"/>
        </w:rPr>
        <w:t>N</w:t>
      </w:r>
      <w:r>
        <w:rPr>
          <w:rFonts w:ascii="Times New Roman" w:eastAsia="Calibri" w:hAnsi="Times New Roman" w:cs="Times New Roman"/>
          <w:kern w:val="0"/>
          <w:sz w:val="24"/>
          <w:szCs w:val="24"/>
          <w14:ligatures w14:val="none"/>
        </w:rPr>
        <w:t>ačelno, kao dokaz u smjeru postojanja vjerojatnosti</w:t>
      </w:r>
      <w:r w:rsidR="00E94B5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E94B50">
        <w:rPr>
          <w:rFonts w:ascii="Times New Roman" w:eastAsia="Calibri" w:hAnsi="Times New Roman" w:cs="Times New Roman"/>
          <w:kern w:val="0"/>
          <w:sz w:val="24"/>
          <w:szCs w:val="24"/>
          <w14:ligatures w14:val="none"/>
        </w:rPr>
        <w:t>da nekoj osobi pripada pravo koje nije u njezinu korist upisano, može služiti imperfektna isprava o prijenosu ili osnivanju knjižnog prava koja ne mora biti javna. Međutim, u tom slučaju, takva isprava ne smije biti jedini dokaz u ispravnom postupku.</w:t>
      </w:r>
    </w:p>
    <w:p w14:paraId="0F211585" w14:textId="77777777" w:rsidR="008C5FDD" w:rsidRDefault="006D314C" w:rsidP="00476746">
      <w:pPr>
        <w:spacing w:after="0" w:line="36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Jedan od akutnih problema u sudskoj praksi, u vezi s postupanjem u pojedinačnom ispravnom postupku, jest i donošenje odluke po pravičnoj ocjeni, što se još uvijek smatra neistraženom zonom (</w:t>
      </w:r>
      <w:r w:rsidRPr="00CC1CA6">
        <w:rPr>
          <w:rFonts w:ascii="Times New Roman" w:eastAsia="Calibri" w:hAnsi="Times New Roman" w:cs="Times New Roman"/>
          <w:kern w:val="0"/>
          <w:sz w:val="24"/>
          <w:szCs w:val="24"/>
          <w14:ligatures w14:val="none"/>
        </w:rPr>
        <w:t>Kačer,</w:t>
      </w:r>
      <w:r>
        <w:rPr>
          <w:rFonts w:ascii="Times New Roman" w:eastAsia="Calibri" w:hAnsi="Times New Roman" w:cs="Times New Roman"/>
          <w:kern w:val="0"/>
          <w:sz w:val="24"/>
          <w:szCs w:val="24"/>
          <w14:ligatures w14:val="none"/>
        </w:rPr>
        <w:t xml:space="preserve"> </w:t>
      </w:r>
      <w:r w:rsidRPr="00CC1CA6">
        <w:rPr>
          <w:rFonts w:ascii="Times New Roman" w:eastAsia="Calibri" w:hAnsi="Times New Roman" w:cs="Times New Roman"/>
          <w:kern w:val="0"/>
          <w:sz w:val="24"/>
          <w:szCs w:val="24"/>
          <w14:ligatures w14:val="none"/>
        </w:rPr>
        <w:t>Rahan</w:t>
      </w:r>
      <w:r>
        <w:rPr>
          <w:rFonts w:ascii="Times New Roman" w:eastAsia="Calibri" w:hAnsi="Times New Roman" w:cs="Times New Roman"/>
          <w:kern w:val="0"/>
          <w:sz w:val="24"/>
          <w:szCs w:val="24"/>
          <w14:ligatures w14:val="none"/>
        </w:rPr>
        <w:t xml:space="preserve">, 2023: </w:t>
      </w:r>
      <w:r w:rsidRPr="00CC1CA6">
        <w:rPr>
          <w:rFonts w:ascii="Times New Roman" w:eastAsia="Calibri" w:hAnsi="Times New Roman" w:cs="Times New Roman"/>
          <w:kern w:val="0"/>
          <w:sz w:val="24"/>
          <w:szCs w:val="24"/>
          <w14:ligatures w14:val="none"/>
        </w:rPr>
        <w:t>2</w:t>
      </w:r>
      <w:r>
        <w:rPr>
          <w:rFonts w:ascii="Times New Roman" w:eastAsia="Calibri" w:hAnsi="Times New Roman" w:cs="Times New Roman"/>
          <w:kern w:val="0"/>
          <w:sz w:val="24"/>
          <w:szCs w:val="24"/>
          <w14:ligatures w14:val="none"/>
        </w:rPr>
        <w:t>38). Međutim, ako bi rješenje suda doneseno prema pravičnoj ocjeni bilo nezakonito, u parničnom postupku će se takvo rješenje derogirati presudom parničnog suda.</w:t>
      </w:r>
    </w:p>
    <w:p w14:paraId="4BFD418D" w14:textId="02597A6C" w:rsidR="001B3E5A" w:rsidRDefault="008C5FDD" w:rsidP="00476746">
      <w:pPr>
        <w:spacing w:after="0" w:line="36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Važno je jasno i nedvosmisleno elaborirati i zašto </w:t>
      </w:r>
      <w:r w:rsidR="00E14080">
        <w:rPr>
          <w:rFonts w:ascii="Times New Roman" w:eastAsia="Calibri" w:hAnsi="Times New Roman" w:cs="Times New Roman"/>
          <w:kern w:val="0"/>
          <w:sz w:val="24"/>
          <w:szCs w:val="24"/>
          <w14:ligatures w14:val="none"/>
        </w:rPr>
        <w:t>se dosjelost ne smije navoditi kao temelj stjecanja prava vlasništva u pojedinačnom ispravnom postupku.</w:t>
      </w:r>
      <w:r w:rsidR="00E14080">
        <w:rPr>
          <w:rStyle w:val="Referencafusnote"/>
          <w:rFonts w:ascii="Times New Roman" w:eastAsia="Calibri" w:hAnsi="Times New Roman" w:cs="Times New Roman"/>
          <w:kern w:val="0"/>
          <w:sz w:val="24"/>
          <w:szCs w:val="24"/>
          <w14:ligatures w14:val="none"/>
        </w:rPr>
        <w:footnoteReference w:id="48"/>
      </w:r>
      <w:r w:rsidR="001B3E5A">
        <w:rPr>
          <w:rFonts w:ascii="Times New Roman" w:eastAsia="Calibri" w:hAnsi="Times New Roman" w:cs="Times New Roman"/>
          <w:kern w:val="0"/>
          <w:sz w:val="24"/>
          <w:szCs w:val="24"/>
          <w14:ligatures w14:val="none"/>
        </w:rPr>
        <w:t xml:space="preserve"> </w:t>
      </w:r>
      <w:r w:rsidR="003A49A3">
        <w:rPr>
          <w:rFonts w:ascii="Times New Roman" w:eastAsia="Calibri" w:hAnsi="Times New Roman" w:cs="Times New Roman"/>
          <w:kern w:val="0"/>
          <w:sz w:val="24"/>
          <w:szCs w:val="24"/>
          <w14:ligatures w14:val="none"/>
        </w:rPr>
        <w:t>Naime, institut dosjelosti zahtijeva kumulativno ostvarenje dvije pretpostavke: poštenj</w:t>
      </w:r>
      <w:r w:rsidR="008E1DAF">
        <w:rPr>
          <w:rFonts w:ascii="Times New Roman" w:eastAsia="Calibri" w:hAnsi="Times New Roman" w:cs="Times New Roman"/>
          <w:kern w:val="0"/>
          <w:sz w:val="24"/>
          <w:szCs w:val="24"/>
          <w14:ligatures w14:val="none"/>
        </w:rPr>
        <w:t>a</w:t>
      </w:r>
      <w:r w:rsidR="003A49A3">
        <w:rPr>
          <w:rFonts w:ascii="Times New Roman" w:eastAsia="Calibri" w:hAnsi="Times New Roman" w:cs="Times New Roman"/>
          <w:kern w:val="0"/>
          <w:sz w:val="24"/>
          <w:szCs w:val="24"/>
          <w14:ligatures w14:val="none"/>
        </w:rPr>
        <w:t xml:space="preserve"> posjeda i trajanj</w:t>
      </w:r>
      <w:r w:rsidR="008E1DAF">
        <w:rPr>
          <w:rFonts w:ascii="Times New Roman" w:eastAsia="Calibri" w:hAnsi="Times New Roman" w:cs="Times New Roman"/>
          <w:kern w:val="0"/>
          <w:sz w:val="24"/>
          <w:szCs w:val="24"/>
          <w14:ligatures w14:val="none"/>
        </w:rPr>
        <w:t>a</w:t>
      </w:r>
      <w:r w:rsidR="003A49A3">
        <w:rPr>
          <w:rFonts w:ascii="Times New Roman" w:eastAsia="Calibri" w:hAnsi="Times New Roman" w:cs="Times New Roman"/>
          <w:kern w:val="0"/>
          <w:sz w:val="24"/>
          <w:szCs w:val="24"/>
          <w14:ligatures w14:val="none"/>
        </w:rPr>
        <w:t xml:space="preserve"> posjeda zakonom određeno vrijeme. Zbog toga je potrebna i kontradiktornost postupka, a pojedinačni ispravni postupak nije kontradiktoran, jer može biti jednostranački postupak, dok se odluka u </w:t>
      </w:r>
      <w:r w:rsidR="008E1DAF">
        <w:rPr>
          <w:rFonts w:ascii="Times New Roman" w:eastAsia="Calibri" w:hAnsi="Times New Roman" w:cs="Times New Roman"/>
          <w:kern w:val="0"/>
          <w:sz w:val="24"/>
          <w:szCs w:val="24"/>
          <w14:ligatures w14:val="none"/>
        </w:rPr>
        <w:t xml:space="preserve">ovom </w:t>
      </w:r>
      <w:r w:rsidR="003A49A3">
        <w:rPr>
          <w:rFonts w:ascii="Times New Roman" w:eastAsia="Calibri" w:hAnsi="Times New Roman" w:cs="Times New Roman"/>
          <w:kern w:val="0"/>
          <w:sz w:val="24"/>
          <w:szCs w:val="24"/>
          <w14:ligatures w14:val="none"/>
        </w:rPr>
        <w:t xml:space="preserve">postupku može donijeti i bez provođenja rasprave. </w:t>
      </w:r>
    </w:p>
    <w:p w14:paraId="3557302D" w14:textId="3407D395" w:rsidR="003A49A3" w:rsidRDefault="008E1DAF" w:rsidP="00F17E05">
      <w:pPr>
        <w:spacing w:after="0" w:line="36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Izneseni </w:t>
      </w:r>
      <w:r w:rsidR="003A49A3">
        <w:rPr>
          <w:rFonts w:ascii="Times New Roman" w:eastAsia="Calibri" w:hAnsi="Times New Roman" w:cs="Times New Roman"/>
          <w:kern w:val="0"/>
          <w:sz w:val="24"/>
          <w:szCs w:val="24"/>
          <w14:ligatures w14:val="none"/>
        </w:rPr>
        <w:t>z</w:t>
      </w:r>
      <w:r w:rsidR="004F3C35" w:rsidRPr="004F3C35">
        <w:rPr>
          <w:rFonts w:ascii="Times New Roman" w:eastAsia="Calibri" w:hAnsi="Times New Roman" w:cs="Times New Roman"/>
          <w:kern w:val="0"/>
          <w:sz w:val="24"/>
          <w:szCs w:val="24"/>
          <w14:ligatures w14:val="none"/>
        </w:rPr>
        <w:t xml:space="preserve">aključci </w:t>
      </w:r>
      <w:r w:rsidR="002201AF">
        <w:rPr>
          <w:rFonts w:ascii="Times New Roman" w:eastAsia="Calibri" w:hAnsi="Times New Roman" w:cs="Times New Roman"/>
          <w:kern w:val="0"/>
          <w:sz w:val="24"/>
          <w:szCs w:val="24"/>
          <w14:ligatures w14:val="none"/>
        </w:rPr>
        <w:t xml:space="preserve">imaju za cilj </w:t>
      </w:r>
      <w:r w:rsidR="004F3C35" w:rsidRPr="004F3C35">
        <w:rPr>
          <w:rFonts w:ascii="Times New Roman" w:eastAsia="Calibri" w:hAnsi="Times New Roman" w:cs="Times New Roman"/>
          <w:kern w:val="0"/>
          <w:sz w:val="24"/>
          <w:szCs w:val="24"/>
          <w14:ligatures w14:val="none"/>
        </w:rPr>
        <w:t>potaknu</w:t>
      </w:r>
      <w:r w:rsidR="002201AF">
        <w:rPr>
          <w:rFonts w:ascii="Times New Roman" w:eastAsia="Calibri" w:hAnsi="Times New Roman" w:cs="Times New Roman"/>
          <w:kern w:val="0"/>
          <w:sz w:val="24"/>
          <w:szCs w:val="24"/>
          <w14:ligatures w14:val="none"/>
        </w:rPr>
        <w:t>ti</w:t>
      </w:r>
      <w:r w:rsidR="004F3C35" w:rsidRPr="004F3C35">
        <w:rPr>
          <w:rFonts w:ascii="Times New Roman" w:eastAsia="Calibri" w:hAnsi="Times New Roman" w:cs="Times New Roman"/>
          <w:kern w:val="0"/>
          <w:sz w:val="24"/>
          <w:szCs w:val="24"/>
          <w14:ligatures w14:val="none"/>
        </w:rPr>
        <w:t xml:space="preserve"> </w:t>
      </w:r>
      <w:r w:rsidR="002201AF">
        <w:rPr>
          <w:rFonts w:ascii="Times New Roman" w:eastAsia="Calibri" w:hAnsi="Times New Roman" w:cs="Times New Roman"/>
          <w:kern w:val="0"/>
          <w:sz w:val="24"/>
          <w:szCs w:val="24"/>
          <w14:ligatures w14:val="none"/>
        </w:rPr>
        <w:t xml:space="preserve">daljnje </w:t>
      </w:r>
      <w:r w:rsidR="004F3C35" w:rsidRPr="004F3C35">
        <w:rPr>
          <w:rFonts w:ascii="Times New Roman" w:eastAsia="Calibri" w:hAnsi="Times New Roman" w:cs="Times New Roman"/>
          <w:kern w:val="0"/>
          <w:sz w:val="24"/>
          <w:szCs w:val="24"/>
          <w14:ligatures w14:val="none"/>
        </w:rPr>
        <w:t>istraživanje i traženje odgovora na pitanja</w:t>
      </w:r>
      <w:r w:rsidR="002201AF">
        <w:rPr>
          <w:rFonts w:ascii="Times New Roman" w:eastAsia="Calibri" w:hAnsi="Times New Roman" w:cs="Times New Roman"/>
          <w:kern w:val="0"/>
          <w:sz w:val="24"/>
          <w:szCs w:val="24"/>
          <w14:ligatures w14:val="none"/>
        </w:rPr>
        <w:t xml:space="preserve"> koja </w:t>
      </w:r>
      <w:r w:rsidR="00F154AC">
        <w:rPr>
          <w:rFonts w:ascii="Times New Roman" w:eastAsia="Calibri" w:hAnsi="Times New Roman" w:cs="Times New Roman"/>
          <w:kern w:val="0"/>
          <w:sz w:val="24"/>
          <w:szCs w:val="24"/>
          <w14:ligatures w14:val="none"/>
        </w:rPr>
        <w:t xml:space="preserve">su </w:t>
      </w:r>
      <w:r w:rsidR="002201AF">
        <w:rPr>
          <w:rFonts w:ascii="Times New Roman" w:eastAsia="Calibri" w:hAnsi="Times New Roman" w:cs="Times New Roman"/>
          <w:kern w:val="0"/>
          <w:sz w:val="24"/>
          <w:szCs w:val="24"/>
          <w14:ligatures w14:val="none"/>
        </w:rPr>
        <w:t xml:space="preserve">se </w:t>
      </w:r>
      <w:r w:rsidR="00F154AC">
        <w:rPr>
          <w:rFonts w:ascii="Times New Roman" w:eastAsia="Calibri" w:hAnsi="Times New Roman" w:cs="Times New Roman"/>
          <w:kern w:val="0"/>
          <w:sz w:val="24"/>
          <w:szCs w:val="24"/>
          <w14:ligatures w14:val="none"/>
        </w:rPr>
        <w:t xml:space="preserve">pojavila </w:t>
      </w:r>
      <w:r w:rsidR="002201AF">
        <w:rPr>
          <w:rFonts w:ascii="Times New Roman" w:eastAsia="Calibri" w:hAnsi="Times New Roman" w:cs="Times New Roman"/>
          <w:kern w:val="0"/>
          <w:sz w:val="24"/>
          <w:szCs w:val="24"/>
          <w14:ligatures w14:val="none"/>
        </w:rPr>
        <w:t>u vezi provođenja pojedinačnog ispravnog postupka:</w:t>
      </w:r>
      <w:r w:rsidR="00F154AC">
        <w:rPr>
          <w:rFonts w:ascii="Times New Roman" w:eastAsia="Calibri" w:hAnsi="Times New Roman" w:cs="Times New Roman"/>
          <w:kern w:val="0"/>
          <w:sz w:val="24"/>
          <w:szCs w:val="24"/>
          <w14:ligatures w14:val="none"/>
        </w:rPr>
        <w:t xml:space="preserve"> npr. mora li se pojedinačni ispravni postupak voditi u odnosu na cijeli zemljišnoknjižni uložak ili postoji mogućnost da se vodi </w:t>
      </w:r>
      <w:r w:rsidR="00F17E05">
        <w:rPr>
          <w:rFonts w:ascii="Times New Roman" w:eastAsia="Calibri" w:hAnsi="Times New Roman" w:cs="Times New Roman"/>
          <w:kern w:val="0"/>
          <w:sz w:val="24"/>
          <w:szCs w:val="24"/>
          <w14:ligatures w14:val="none"/>
        </w:rPr>
        <w:t xml:space="preserve">i za samo jednu od zemljišnoknjižnih čestica iz </w:t>
      </w:r>
      <w:r>
        <w:rPr>
          <w:rFonts w:ascii="Times New Roman" w:eastAsia="Calibri" w:hAnsi="Times New Roman" w:cs="Times New Roman"/>
          <w:kern w:val="0"/>
          <w:sz w:val="24"/>
          <w:szCs w:val="24"/>
          <w14:ligatures w14:val="none"/>
        </w:rPr>
        <w:t>zemljišnoknjižnog</w:t>
      </w:r>
      <w:r w:rsidR="00F17E05">
        <w:rPr>
          <w:rFonts w:ascii="Times New Roman" w:eastAsia="Calibri" w:hAnsi="Times New Roman" w:cs="Times New Roman"/>
          <w:kern w:val="0"/>
          <w:sz w:val="24"/>
          <w:szCs w:val="24"/>
          <w14:ligatures w14:val="none"/>
        </w:rPr>
        <w:t xml:space="preserve"> uloška? Kada i u kojem slučaju će se umjesto pojedinačnog ispravnog postupka pred zemljišnoknjižnim sudom, postupak radi promjene podataka provoditi pred tijelom nadležnim za katastar? Kakav je učinak zabilježbe u zemljišnoj knjizi da je otvoren pojedinačni ispravni postupak?</w:t>
      </w:r>
      <w:r w:rsidR="004F3C35" w:rsidRPr="004F3C35">
        <w:rPr>
          <w:rFonts w:ascii="Times New Roman" w:eastAsia="Calibri" w:hAnsi="Times New Roman" w:cs="Times New Roman"/>
          <w:kern w:val="0"/>
          <w:sz w:val="24"/>
          <w:szCs w:val="24"/>
          <w14:ligatures w14:val="none"/>
        </w:rPr>
        <w:t xml:space="preserve"> U tom smislu</w:t>
      </w:r>
      <w:r w:rsidR="00F17E05">
        <w:rPr>
          <w:rFonts w:ascii="Times New Roman" w:eastAsia="Calibri" w:hAnsi="Times New Roman" w:cs="Times New Roman"/>
          <w:kern w:val="0"/>
          <w:sz w:val="24"/>
          <w:szCs w:val="24"/>
          <w14:ligatures w14:val="none"/>
        </w:rPr>
        <w:t xml:space="preserve">, </w:t>
      </w:r>
      <w:r w:rsidR="004F3C35" w:rsidRPr="004F3C35">
        <w:rPr>
          <w:rFonts w:ascii="Times New Roman" w:eastAsia="Calibri" w:hAnsi="Times New Roman" w:cs="Times New Roman"/>
          <w:kern w:val="0"/>
          <w:sz w:val="24"/>
          <w:szCs w:val="24"/>
          <w14:ligatures w14:val="none"/>
        </w:rPr>
        <w:t>prijedlo</w:t>
      </w:r>
      <w:r w:rsidR="00F17E05">
        <w:rPr>
          <w:rFonts w:ascii="Times New Roman" w:eastAsia="Calibri" w:hAnsi="Times New Roman" w:cs="Times New Roman"/>
          <w:kern w:val="0"/>
          <w:sz w:val="24"/>
          <w:szCs w:val="24"/>
          <w14:ligatures w14:val="none"/>
        </w:rPr>
        <w:t>zi dani u ovom radu mogu poslužiti kao smjernice</w:t>
      </w:r>
      <w:r w:rsidR="004F3C35" w:rsidRPr="004F3C35">
        <w:rPr>
          <w:rFonts w:ascii="Times New Roman" w:eastAsia="Calibri" w:hAnsi="Times New Roman" w:cs="Times New Roman"/>
          <w:kern w:val="0"/>
          <w:sz w:val="24"/>
          <w:szCs w:val="24"/>
          <w14:ligatures w14:val="none"/>
        </w:rPr>
        <w:t xml:space="preserve"> za regulaciju istaknute problematike </w:t>
      </w:r>
      <w:r w:rsidR="004F3C35" w:rsidRPr="00C93F3D">
        <w:rPr>
          <w:rFonts w:ascii="Times New Roman" w:eastAsia="Calibri" w:hAnsi="Times New Roman" w:cs="Times New Roman"/>
          <w:i/>
          <w:iCs/>
          <w:kern w:val="0"/>
          <w:sz w:val="24"/>
          <w:szCs w:val="24"/>
          <w14:ligatures w14:val="none"/>
        </w:rPr>
        <w:t>de lege ferenda</w:t>
      </w:r>
      <w:r w:rsidR="00F17E05">
        <w:rPr>
          <w:rFonts w:ascii="Times New Roman" w:eastAsia="Calibri" w:hAnsi="Times New Roman" w:cs="Times New Roman"/>
          <w:kern w:val="0"/>
          <w:sz w:val="24"/>
          <w:szCs w:val="24"/>
          <w14:ligatures w14:val="none"/>
        </w:rPr>
        <w:t>. U svakom slučaju,</w:t>
      </w:r>
      <w:r w:rsidR="004F3C35" w:rsidRPr="004F3C35">
        <w:rPr>
          <w:rFonts w:ascii="Times New Roman" w:eastAsia="Calibri" w:hAnsi="Times New Roman" w:cs="Times New Roman"/>
          <w:kern w:val="0"/>
          <w:sz w:val="24"/>
          <w:szCs w:val="24"/>
          <w14:ligatures w14:val="none"/>
        </w:rPr>
        <w:t xml:space="preserve"> eventualna zakonodavna </w:t>
      </w:r>
      <w:r w:rsidR="004F3C35" w:rsidRPr="004F3C35">
        <w:rPr>
          <w:rFonts w:ascii="Times New Roman" w:eastAsia="Calibri" w:hAnsi="Times New Roman" w:cs="Times New Roman"/>
          <w:kern w:val="0"/>
          <w:sz w:val="24"/>
          <w:szCs w:val="24"/>
          <w14:ligatures w14:val="none"/>
        </w:rPr>
        <w:lastRenderedPageBreak/>
        <w:t>inicijativa treba biti vođena s ciljem inauguracije pravne sigurnosti i zaštite kako pojedinačnih, vlasničkopravnih, tako i općih društvenih interesa</w:t>
      </w:r>
      <w:r w:rsidR="00476746">
        <w:rPr>
          <w:rFonts w:ascii="Times New Roman" w:eastAsia="Calibri" w:hAnsi="Times New Roman" w:cs="Times New Roman"/>
          <w:kern w:val="0"/>
          <w:sz w:val="24"/>
          <w:szCs w:val="24"/>
          <w14:ligatures w14:val="none"/>
        </w:rPr>
        <w:t>.</w:t>
      </w:r>
    </w:p>
    <w:p w14:paraId="3E1FD96E" w14:textId="77777777" w:rsidR="008E1DAF" w:rsidRPr="00461B8B" w:rsidRDefault="008E1DAF" w:rsidP="00F17E05">
      <w:pPr>
        <w:spacing w:after="0" w:line="360" w:lineRule="auto"/>
        <w:ind w:firstLine="709"/>
        <w:jc w:val="both"/>
        <w:rPr>
          <w:rFonts w:ascii="Times New Roman" w:eastAsia="Calibri" w:hAnsi="Times New Roman" w:cs="Times New Roman"/>
          <w:kern w:val="0"/>
          <w:sz w:val="24"/>
          <w:szCs w:val="24"/>
          <w14:ligatures w14:val="none"/>
        </w:rPr>
      </w:pPr>
    </w:p>
    <w:p w14:paraId="1896D451" w14:textId="0D329E1F" w:rsidR="00C3363F" w:rsidRDefault="0028568F" w:rsidP="00476746">
      <w:pPr>
        <w:spacing w:after="0" w:line="360" w:lineRule="auto"/>
        <w:ind w:firstLine="709"/>
        <w:jc w:val="both"/>
        <w:rPr>
          <w:rFonts w:ascii="Times New Roman" w:eastAsia="Calibri" w:hAnsi="Times New Roman" w:cs="Times New Roman"/>
          <w:b/>
          <w:bCs/>
          <w:kern w:val="0"/>
          <w:sz w:val="24"/>
          <w:szCs w:val="24"/>
          <w14:ligatures w14:val="none"/>
        </w:rPr>
      </w:pPr>
      <w:r w:rsidRPr="00461B8B">
        <w:rPr>
          <w:rFonts w:ascii="Times New Roman" w:eastAsia="Calibri" w:hAnsi="Times New Roman" w:cs="Times New Roman"/>
          <w:b/>
          <w:bCs/>
          <w:kern w:val="0"/>
          <w:sz w:val="24"/>
          <w:szCs w:val="24"/>
          <w14:ligatures w14:val="none"/>
        </w:rPr>
        <w:t>L</w:t>
      </w:r>
      <w:r w:rsidR="00F5362F">
        <w:rPr>
          <w:rFonts w:ascii="Times New Roman" w:eastAsia="Calibri" w:hAnsi="Times New Roman" w:cs="Times New Roman"/>
          <w:b/>
          <w:bCs/>
          <w:kern w:val="0"/>
          <w:sz w:val="24"/>
          <w:szCs w:val="24"/>
          <w14:ligatures w14:val="none"/>
        </w:rPr>
        <w:t>iteratura</w:t>
      </w:r>
    </w:p>
    <w:p w14:paraId="25A0F92A" w14:textId="2CDC3419" w:rsidR="00AA7A6F" w:rsidRPr="00AA7A6F" w:rsidRDefault="00AA7A6F" w:rsidP="00AA7A6F">
      <w:pPr>
        <w:spacing w:after="0" w:line="360" w:lineRule="auto"/>
        <w:jc w:val="both"/>
        <w:rPr>
          <w:rFonts w:ascii="Times New Roman" w:eastAsia="Calibri" w:hAnsi="Times New Roman" w:cs="Times New Roman"/>
          <w:kern w:val="0"/>
          <w:sz w:val="24"/>
          <w:szCs w:val="24"/>
          <w14:ligatures w14:val="none"/>
        </w:rPr>
      </w:pPr>
      <w:r w:rsidRPr="00AA7A6F">
        <w:rPr>
          <w:rFonts w:ascii="Times New Roman" w:eastAsia="Calibri" w:hAnsi="Times New Roman" w:cs="Times New Roman"/>
          <w:kern w:val="0"/>
          <w:sz w:val="24"/>
          <w:szCs w:val="24"/>
          <w14:ligatures w14:val="none"/>
        </w:rPr>
        <w:t>Bulka, Z</w:t>
      </w:r>
      <w:r w:rsidR="0047553F">
        <w:rPr>
          <w:rFonts w:ascii="Times New Roman" w:eastAsia="Calibri" w:hAnsi="Times New Roman" w:cs="Times New Roman"/>
          <w:kern w:val="0"/>
          <w:sz w:val="24"/>
          <w:szCs w:val="24"/>
          <w14:ligatures w14:val="none"/>
        </w:rPr>
        <w:t>.</w:t>
      </w:r>
      <w:r w:rsidR="000558A0">
        <w:rPr>
          <w:rFonts w:ascii="Times New Roman" w:eastAsia="Calibri" w:hAnsi="Times New Roman" w:cs="Times New Roman"/>
          <w:kern w:val="0"/>
          <w:sz w:val="24"/>
          <w:szCs w:val="24"/>
          <w14:ligatures w14:val="none"/>
        </w:rPr>
        <w:t xml:space="preserve"> </w:t>
      </w:r>
      <w:r w:rsidR="0047553F">
        <w:rPr>
          <w:rFonts w:ascii="Times New Roman" w:eastAsia="Calibri" w:hAnsi="Times New Roman" w:cs="Times New Roman"/>
          <w:kern w:val="0"/>
          <w:sz w:val="24"/>
          <w:szCs w:val="24"/>
          <w14:ligatures w14:val="none"/>
        </w:rPr>
        <w:t>(2020)</w:t>
      </w:r>
      <w:r w:rsidRPr="00AA7A6F">
        <w:rPr>
          <w:rFonts w:ascii="Times New Roman" w:eastAsia="Calibri" w:hAnsi="Times New Roman" w:cs="Times New Roman"/>
          <w:kern w:val="0"/>
          <w:sz w:val="24"/>
          <w:szCs w:val="24"/>
          <w14:ligatures w14:val="none"/>
        </w:rPr>
        <w:t>,</w:t>
      </w:r>
      <w:r w:rsidR="0047553F">
        <w:rPr>
          <w:rFonts w:ascii="Times New Roman" w:eastAsia="Calibri" w:hAnsi="Times New Roman" w:cs="Times New Roman"/>
          <w:kern w:val="0"/>
          <w:sz w:val="24"/>
          <w:szCs w:val="24"/>
          <w14:ligatures w14:val="none"/>
        </w:rPr>
        <w:t xml:space="preserve"> </w:t>
      </w:r>
      <w:r w:rsidRPr="0047553F">
        <w:rPr>
          <w:rFonts w:ascii="Times New Roman" w:eastAsia="Calibri" w:hAnsi="Times New Roman" w:cs="Times New Roman"/>
          <w:i/>
          <w:iCs/>
          <w:kern w:val="0"/>
          <w:sz w:val="24"/>
          <w:szCs w:val="24"/>
          <w14:ligatures w14:val="none"/>
        </w:rPr>
        <w:t>Pojedinačni ispravni postupak u svjetlu novoga Zakona o zemljišnim knjigama</w:t>
      </w:r>
      <w:r w:rsidRPr="00AA7A6F">
        <w:rPr>
          <w:rFonts w:ascii="Times New Roman" w:eastAsia="Calibri" w:hAnsi="Times New Roman" w:cs="Times New Roman"/>
          <w:kern w:val="0"/>
          <w:sz w:val="24"/>
          <w:szCs w:val="24"/>
          <w14:ligatures w14:val="none"/>
        </w:rPr>
        <w:t>, Zbornik Pravnog fakulteta Sveučilišta u Rijeci, Vol. 41 No. 1</w:t>
      </w:r>
      <w:r w:rsidR="0047553F">
        <w:rPr>
          <w:rFonts w:ascii="Times New Roman" w:eastAsia="Calibri" w:hAnsi="Times New Roman" w:cs="Times New Roman"/>
          <w:kern w:val="0"/>
          <w:sz w:val="24"/>
          <w:szCs w:val="24"/>
          <w14:ligatures w14:val="none"/>
        </w:rPr>
        <w:t xml:space="preserve"> (pp</w:t>
      </w:r>
      <w:r w:rsidR="0047553F" w:rsidRPr="0047553F">
        <w:t xml:space="preserve"> </w:t>
      </w:r>
      <w:r w:rsidR="0047553F" w:rsidRPr="0047553F">
        <w:rPr>
          <w:rFonts w:ascii="Times New Roman" w:eastAsia="Calibri" w:hAnsi="Times New Roman" w:cs="Times New Roman"/>
          <w:kern w:val="0"/>
          <w:sz w:val="24"/>
          <w:szCs w:val="24"/>
          <w14:ligatures w14:val="none"/>
        </w:rPr>
        <w:t>379-398</w:t>
      </w:r>
      <w:r w:rsidR="0047553F">
        <w:rPr>
          <w:rFonts w:ascii="Times New Roman" w:eastAsia="Calibri" w:hAnsi="Times New Roman" w:cs="Times New Roman"/>
          <w:kern w:val="0"/>
          <w:sz w:val="24"/>
          <w:szCs w:val="24"/>
          <w14:ligatures w14:val="none"/>
        </w:rPr>
        <w:t>);</w:t>
      </w:r>
    </w:p>
    <w:p w14:paraId="2B8382CC" w14:textId="1A01E837" w:rsidR="00AA7A6F" w:rsidRPr="00AA7A6F" w:rsidRDefault="00AA7A6F" w:rsidP="00AA7A6F">
      <w:pPr>
        <w:spacing w:after="0" w:line="360" w:lineRule="auto"/>
        <w:jc w:val="both"/>
        <w:rPr>
          <w:rFonts w:ascii="Times New Roman" w:eastAsia="Calibri" w:hAnsi="Times New Roman" w:cs="Times New Roman"/>
          <w:kern w:val="0"/>
          <w:sz w:val="24"/>
          <w:szCs w:val="24"/>
          <w14:ligatures w14:val="none"/>
        </w:rPr>
      </w:pPr>
      <w:r w:rsidRPr="00AA7A6F">
        <w:rPr>
          <w:rFonts w:ascii="Times New Roman" w:eastAsia="Calibri" w:hAnsi="Times New Roman" w:cs="Times New Roman"/>
          <w:kern w:val="0"/>
          <w:sz w:val="24"/>
          <w:szCs w:val="24"/>
          <w14:ligatures w14:val="none"/>
        </w:rPr>
        <w:t>Bulka, Z</w:t>
      </w:r>
      <w:r w:rsidR="0047553F">
        <w:rPr>
          <w:rFonts w:ascii="Times New Roman" w:eastAsia="Calibri" w:hAnsi="Times New Roman" w:cs="Times New Roman"/>
          <w:kern w:val="0"/>
          <w:sz w:val="24"/>
          <w:szCs w:val="24"/>
          <w14:ligatures w14:val="none"/>
        </w:rPr>
        <w:t>.,</w:t>
      </w:r>
      <w:r w:rsidRPr="00AA7A6F">
        <w:rPr>
          <w:rFonts w:ascii="Times New Roman" w:eastAsia="Calibri" w:hAnsi="Times New Roman" w:cs="Times New Roman"/>
          <w:kern w:val="0"/>
          <w:sz w:val="24"/>
          <w:szCs w:val="24"/>
          <w14:ligatures w14:val="none"/>
        </w:rPr>
        <w:t xml:space="preserve"> Dešić, J</w:t>
      </w:r>
      <w:r w:rsidR="0047553F">
        <w:rPr>
          <w:rFonts w:ascii="Times New Roman" w:eastAsia="Calibri" w:hAnsi="Times New Roman" w:cs="Times New Roman"/>
          <w:kern w:val="0"/>
          <w:sz w:val="24"/>
          <w:szCs w:val="24"/>
          <w14:ligatures w14:val="none"/>
        </w:rPr>
        <w:t xml:space="preserve">. (2025), </w:t>
      </w:r>
      <w:r w:rsidRPr="0047553F">
        <w:rPr>
          <w:rFonts w:ascii="Times New Roman" w:eastAsia="Calibri" w:hAnsi="Times New Roman" w:cs="Times New Roman"/>
          <w:i/>
          <w:iCs/>
          <w:kern w:val="0"/>
          <w:sz w:val="24"/>
          <w:szCs w:val="24"/>
          <w14:ligatures w14:val="none"/>
        </w:rPr>
        <w:t>Dosjelost u kontekstu pojedinačnog ispravnog postupka – odjeci jedne revizijske odluke Vrhovnog suda Republike Hrvatske</w:t>
      </w:r>
      <w:r w:rsidRPr="00AA7A6F">
        <w:rPr>
          <w:rFonts w:ascii="Times New Roman" w:eastAsia="Calibri" w:hAnsi="Times New Roman" w:cs="Times New Roman"/>
          <w:kern w:val="0"/>
          <w:sz w:val="24"/>
          <w:szCs w:val="24"/>
          <w14:ligatures w14:val="none"/>
        </w:rPr>
        <w:t>, Zbornik Pravnog fakulteta Sveučilišta u Rijeci, Vol. 46 No. 1</w:t>
      </w:r>
      <w:r w:rsidR="0047553F">
        <w:rPr>
          <w:rFonts w:ascii="Times New Roman" w:eastAsia="Calibri" w:hAnsi="Times New Roman" w:cs="Times New Roman"/>
          <w:kern w:val="0"/>
          <w:sz w:val="24"/>
          <w:szCs w:val="24"/>
          <w14:ligatures w14:val="none"/>
        </w:rPr>
        <w:t xml:space="preserve"> (pp </w:t>
      </w:r>
      <w:r w:rsidR="0047553F" w:rsidRPr="0047553F">
        <w:rPr>
          <w:rFonts w:ascii="Times New Roman" w:eastAsia="Calibri" w:hAnsi="Times New Roman" w:cs="Times New Roman"/>
          <w:kern w:val="0"/>
          <w:sz w:val="24"/>
          <w:szCs w:val="24"/>
          <w14:ligatures w14:val="none"/>
        </w:rPr>
        <w:t>261-282</w:t>
      </w:r>
      <w:r w:rsidR="0047553F">
        <w:rPr>
          <w:rFonts w:ascii="Times New Roman" w:eastAsia="Calibri" w:hAnsi="Times New Roman" w:cs="Times New Roman"/>
          <w:kern w:val="0"/>
          <w:sz w:val="24"/>
          <w:szCs w:val="24"/>
          <w14:ligatures w14:val="none"/>
        </w:rPr>
        <w:t>);</w:t>
      </w:r>
    </w:p>
    <w:p w14:paraId="6F3D8AF9" w14:textId="5537DC2D" w:rsidR="00AA7A6F" w:rsidRPr="00AA7A6F" w:rsidRDefault="00AA7A6F" w:rsidP="00AA7A6F">
      <w:pPr>
        <w:spacing w:after="0" w:line="360" w:lineRule="auto"/>
        <w:jc w:val="both"/>
        <w:rPr>
          <w:rFonts w:ascii="Times New Roman" w:hAnsi="Times New Roman" w:cs="Times New Roman"/>
          <w:sz w:val="24"/>
          <w:szCs w:val="24"/>
        </w:rPr>
      </w:pPr>
      <w:r w:rsidRPr="00AA7A6F">
        <w:rPr>
          <w:rFonts w:ascii="Times New Roman" w:hAnsi="Times New Roman" w:cs="Times New Roman"/>
          <w:sz w:val="24"/>
          <w:szCs w:val="24"/>
        </w:rPr>
        <w:t>Đojinčević, J</w:t>
      </w:r>
      <w:r w:rsidR="0047553F">
        <w:rPr>
          <w:rFonts w:ascii="Times New Roman" w:hAnsi="Times New Roman" w:cs="Times New Roman"/>
          <w:sz w:val="24"/>
          <w:szCs w:val="24"/>
        </w:rPr>
        <w:t>. (2024),</w:t>
      </w:r>
      <w:r w:rsidRPr="00AA7A6F">
        <w:rPr>
          <w:rFonts w:ascii="Times New Roman" w:hAnsi="Times New Roman" w:cs="Times New Roman"/>
          <w:sz w:val="24"/>
          <w:szCs w:val="24"/>
        </w:rPr>
        <w:t xml:space="preserve"> </w:t>
      </w:r>
      <w:r w:rsidRPr="0047553F">
        <w:rPr>
          <w:rFonts w:ascii="Times New Roman" w:hAnsi="Times New Roman" w:cs="Times New Roman"/>
          <w:i/>
          <w:iCs/>
          <w:sz w:val="24"/>
          <w:szCs w:val="24"/>
        </w:rPr>
        <w:t>Opravdani razlog za pojedinačni ispravni postupak</w:t>
      </w:r>
      <w:r w:rsidRPr="00AA7A6F">
        <w:rPr>
          <w:rFonts w:ascii="Times New Roman" w:hAnsi="Times New Roman" w:cs="Times New Roman"/>
          <w:sz w:val="24"/>
          <w:szCs w:val="24"/>
        </w:rPr>
        <w:t>, Tradicionalno XXXIX savjetovanje Aktualnosti hrvatskog zakonodavstva i pravne prakse, Godišnjak 31, Organizator, Zagreb</w:t>
      </w:r>
      <w:r w:rsidR="000558A0">
        <w:rPr>
          <w:rFonts w:ascii="Times New Roman" w:hAnsi="Times New Roman" w:cs="Times New Roman"/>
          <w:sz w:val="24"/>
          <w:szCs w:val="24"/>
        </w:rPr>
        <w:t xml:space="preserve"> (pp 421-428);</w:t>
      </w:r>
    </w:p>
    <w:p w14:paraId="27095B82" w14:textId="0699E285" w:rsidR="00AA7A6F" w:rsidRPr="00AA7A6F" w:rsidRDefault="00AA7A6F" w:rsidP="00AA7A6F">
      <w:pPr>
        <w:spacing w:after="0" w:line="360" w:lineRule="auto"/>
        <w:jc w:val="both"/>
        <w:rPr>
          <w:rFonts w:ascii="Times New Roman" w:hAnsi="Times New Roman" w:cs="Times New Roman"/>
          <w:sz w:val="24"/>
          <w:szCs w:val="24"/>
        </w:rPr>
      </w:pPr>
      <w:r w:rsidRPr="00AA7A6F">
        <w:rPr>
          <w:rFonts w:ascii="Times New Roman" w:hAnsi="Times New Roman" w:cs="Times New Roman"/>
          <w:sz w:val="24"/>
          <w:szCs w:val="24"/>
        </w:rPr>
        <w:t>Gavella, N</w:t>
      </w:r>
      <w:r w:rsidR="000558A0">
        <w:rPr>
          <w:rFonts w:ascii="Times New Roman" w:hAnsi="Times New Roman" w:cs="Times New Roman"/>
          <w:sz w:val="24"/>
          <w:szCs w:val="24"/>
        </w:rPr>
        <w:t>.,</w:t>
      </w:r>
      <w:r w:rsidRPr="00AA7A6F">
        <w:rPr>
          <w:rFonts w:ascii="Times New Roman" w:hAnsi="Times New Roman" w:cs="Times New Roman"/>
          <w:sz w:val="24"/>
          <w:szCs w:val="24"/>
        </w:rPr>
        <w:t xml:space="preserve"> Josipović, T</w:t>
      </w:r>
      <w:r w:rsidR="000558A0">
        <w:rPr>
          <w:rFonts w:ascii="Times New Roman" w:hAnsi="Times New Roman" w:cs="Times New Roman"/>
          <w:sz w:val="24"/>
          <w:szCs w:val="24"/>
        </w:rPr>
        <w:t>.,</w:t>
      </w:r>
      <w:r w:rsidRPr="00AA7A6F">
        <w:rPr>
          <w:rFonts w:ascii="Times New Roman" w:hAnsi="Times New Roman" w:cs="Times New Roman"/>
          <w:sz w:val="24"/>
          <w:szCs w:val="24"/>
        </w:rPr>
        <w:t xml:space="preserve"> Gliha, I</w:t>
      </w:r>
      <w:r w:rsidR="000558A0">
        <w:rPr>
          <w:rFonts w:ascii="Times New Roman" w:hAnsi="Times New Roman" w:cs="Times New Roman"/>
          <w:sz w:val="24"/>
          <w:szCs w:val="24"/>
        </w:rPr>
        <w:t>.,</w:t>
      </w:r>
      <w:r w:rsidRPr="00AA7A6F">
        <w:rPr>
          <w:rFonts w:ascii="Times New Roman" w:hAnsi="Times New Roman" w:cs="Times New Roman"/>
          <w:sz w:val="24"/>
          <w:szCs w:val="24"/>
        </w:rPr>
        <w:t xml:space="preserve"> Belaj, V</w:t>
      </w:r>
      <w:r w:rsidR="000558A0">
        <w:rPr>
          <w:rFonts w:ascii="Times New Roman" w:hAnsi="Times New Roman" w:cs="Times New Roman"/>
          <w:sz w:val="24"/>
          <w:szCs w:val="24"/>
        </w:rPr>
        <w:t>.,</w:t>
      </w:r>
      <w:r w:rsidRPr="00AA7A6F">
        <w:rPr>
          <w:rFonts w:ascii="Times New Roman" w:hAnsi="Times New Roman" w:cs="Times New Roman"/>
          <w:sz w:val="24"/>
          <w:szCs w:val="24"/>
        </w:rPr>
        <w:t xml:space="preserve"> Stipković, Z</w:t>
      </w:r>
      <w:r w:rsidR="000558A0">
        <w:rPr>
          <w:rFonts w:ascii="Times New Roman" w:hAnsi="Times New Roman" w:cs="Times New Roman"/>
          <w:sz w:val="24"/>
          <w:szCs w:val="24"/>
        </w:rPr>
        <w:t>.</w:t>
      </w:r>
      <w:r w:rsidRPr="00AA7A6F">
        <w:rPr>
          <w:rFonts w:ascii="Times New Roman" w:hAnsi="Times New Roman" w:cs="Times New Roman"/>
          <w:sz w:val="24"/>
          <w:szCs w:val="24"/>
        </w:rPr>
        <w:t xml:space="preserve"> </w:t>
      </w:r>
      <w:r w:rsidR="000558A0">
        <w:rPr>
          <w:rFonts w:ascii="Times New Roman" w:hAnsi="Times New Roman" w:cs="Times New Roman"/>
          <w:sz w:val="24"/>
          <w:szCs w:val="24"/>
        </w:rPr>
        <w:t xml:space="preserve">(2007), </w:t>
      </w:r>
      <w:r w:rsidRPr="00AA7A6F">
        <w:rPr>
          <w:rFonts w:ascii="Times New Roman" w:hAnsi="Times New Roman" w:cs="Times New Roman"/>
          <w:sz w:val="24"/>
          <w:szCs w:val="24"/>
        </w:rPr>
        <w:t>Stvarno pravo, Narodne novine, Zagreb</w:t>
      </w:r>
      <w:r w:rsidR="000558A0">
        <w:rPr>
          <w:rFonts w:ascii="Times New Roman" w:hAnsi="Times New Roman" w:cs="Times New Roman"/>
          <w:sz w:val="24"/>
          <w:szCs w:val="24"/>
        </w:rPr>
        <w:t>.</w:t>
      </w:r>
    </w:p>
    <w:p w14:paraId="2D08572E" w14:textId="7EBC5A55" w:rsidR="00AA7A6F" w:rsidRPr="00AA7A6F" w:rsidRDefault="00AA7A6F" w:rsidP="00AA7A6F">
      <w:pPr>
        <w:spacing w:after="0" w:line="360" w:lineRule="auto"/>
        <w:jc w:val="both"/>
        <w:rPr>
          <w:rFonts w:ascii="Times New Roman" w:eastAsia="Calibri" w:hAnsi="Times New Roman" w:cs="Times New Roman"/>
          <w:kern w:val="0"/>
          <w:sz w:val="24"/>
          <w:szCs w:val="24"/>
          <w14:ligatures w14:val="none"/>
        </w:rPr>
      </w:pPr>
      <w:r w:rsidRPr="00AA7A6F">
        <w:rPr>
          <w:rFonts w:ascii="Times New Roman" w:eastAsia="Calibri" w:hAnsi="Times New Roman" w:cs="Times New Roman"/>
          <w:kern w:val="0"/>
          <w:sz w:val="24"/>
          <w:szCs w:val="24"/>
          <w14:ligatures w14:val="none"/>
        </w:rPr>
        <w:t>Golub, A</w:t>
      </w:r>
      <w:r w:rsidR="000558A0">
        <w:rPr>
          <w:rFonts w:ascii="Times New Roman" w:eastAsia="Calibri" w:hAnsi="Times New Roman" w:cs="Times New Roman"/>
          <w:kern w:val="0"/>
          <w:sz w:val="24"/>
          <w:szCs w:val="24"/>
          <w14:ligatures w14:val="none"/>
        </w:rPr>
        <w:t xml:space="preserve">. (2014), </w:t>
      </w:r>
      <w:r w:rsidRPr="000558A0">
        <w:rPr>
          <w:rFonts w:ascii="Times New Roman" w:eastAsia="Calibri" w:hAnsi="Times New Roman" w:cs="Times New Roman"/>
          <w:i/>
          <w:iCs/>
          <w:kern w:val="0"/>
          <w:sz w:val="24"/>
          <w:szCs w:val="24"/>
          <w14:ligatures w14:val="none"/>
        </w:rPr>
        <w:t>Pojedinačni zemljišnoknjižni ispravni postupak – mogućnost usklađivanja zemljišnoknjižnog i stvarnog stanja nekretnina</w:t>
      </w:r>
      <w:r w:rsidRPr="00AA7A6F">
        <w:rPr>
          <w:rFonts w:ascii="Times New Roman" w:eastAsia="Calibri" w:hAnsi="Times New Roman" w:cs="Times New Roman"/>
          <w:kern w:val="0"/>
          <w:sz w:val="24"/>
          <w:szCs w:val="24"/>
          <w14:ligatures w14:val="none"/>
        </w:rPr>
        <w:t>, Hrvatska pravna revija</w:t>
      </w:r>
      <w:r w:rsidR="000558A0">
        <w:rPr>
          <w:rFonts w:ascii="Times New Roman" w:eastAsia="Calibri" w:hAnsi="Times New Roman" w:cs="Times New Roman"/>
          <w:kern w:val="0"/>
          <w:sz w:val="24"/>
          <w:szCs w:val="24"/>
          <w14:ligatures w14:val="none"/>
        </w:rPr>
        <w:t xml:space="preserve"> (pp 23-33);</w:t>
      </w:r>
    </w:p>
    <w:p w14:paraId="34054818" w14:textId="2F8D789A" w:rsidR="00AA7A6F" w:rsidRPr="00AA7A6F" w:rsidRDefault="00AA7A6F" w:rsidP="00AA7A6F">
      <w:pPr>
        <w:spacing w:after="0" w:line="360" w:lineRule="auto"/>
        <w:jc w:val="both"/>
        <w:rPr>
          <w:rFonts w:ascii="Times New Roman" w:hAnsi="Times New Roman" w:cs="Times New Roman"/>
          <w:sz w:val="24"/>
          <w:szCs w:val="24"/>
        </w:rPr>
      </w:pPr>
      <w:r w:rsidRPr="00AA7A6F">
        <w:rPr>
          <w:rFonts w:ascii="Times New Roman" w:hAnsi="Times New Roman" w:cs="Times New Roman"/>
          <w:sz w:val="24"/>
          <w:szCs w:val="24"/>
        </w:rPr>
        <w:t>Golub, A</w:t>
      </w:r>
      <w:r w:rsidR="000558A0">
        <w:rPr>
          <w:rFonts w:ascii="Times New Roman" w:hAnsi="Times New Roman" w:cs="Times New Roman"/>
          <w:sz w:val="24"/>
          <w:szCs w:val="24"/>
        </w:rPr>
        <w:t xml:space="preserve">. (2023), </w:t>
      </w:r>
      <w:r w:rsidRPr="000558A0">
        <w:rPr>
          <w:rFonts w:ascii="Times New Roman" w:hAnsi="Times New Roman" w:cs="Times New Roman"/>
          <w:i/>
          <w:iCs/>
          <w:sz w:val="24"/>
          <w:szCs w:val="24"/>
        </w:rPr>
        <w:t>Pojedinačni zemljišnoknjižni ispravni postupak – pitanja i dvojbe u sudskoj praksi nakon 25 godina primjene</w:t>
      </w:r>
      <w:r w:rsidRPr="00AA7A6F">
        <w:rPr>
          <w:rFonts w:ascii="Times New Roman" w:hAnsi="Times New Roman" w:cs="Times New Roman"/>
          <w:sz w:val="24"/>
          <w:szCs w:val="24"/>
        </w:rPr>
        <w:t>, Informator, Zagreb, br. 6803</w:t>
      </w:r>
      <w:r w:rsidR="000558A0">
        <w:rPr>
          <w:rFonts w:ascii="Times New Roman" w:hAnsi="Times New Roman" w:cs="Times New Roman"/>
          <w:sz w:val="24"/>
          <w:szCs w:val="24"/>
        </w:rPr>
        <w:t xml:space="preserve"> (</w:t>
      </w:r>
      <w:r w:rsidR="007E74D1">
        <w:rPr>
          <w:rFonts w:ascii="Times New Roman" w:hAnsi="Times New Roman" w:cs="Times New Roman"/>
          <w:sz w:val="24"/>
          <w:szCs w:val="24"/>
        </w:rPr>
        <w:t>pp 13-18);</w:t>
      </w:r>
    </w:p>
    <w:p w14:paraId="49AB8607" w14:textId="3057F7AA" w:rsidR="00AA7A6F" w:rsidRPr="00AA7A6F" w:rsidRDefault="00AA7A6F" w:rsidP="00AA7A6F">
      <w:pPr>
        <w:spacing w:after="0" w:line="360" w:lineRule="auto"/>
        <w:jc w:val="both"/>
        <w:rPr>
          <w:rFonts w:ascii="Times New Roman" w:eastAsia="Calibri" w:hAnsi="Times New Roman" w:cs="Times New Roman"/>
          <w:kern w:val="0"/>
          <w:sz w:val="24"/>
          <w:szCs w:val="24"/>
          <w14:ligatures w14:val="none"/>
        </w:rPr>
      </w:pPr>
      <w:r w:rsidRPr="00AA7A6F">
        <w:rPr>
          <w:rFonts w:ascii="Times New Roman" w:eastAsia="Calibri" w:hAnsi="Times New Roman" w:cs="Times New Roman"/>
          <w:kern w:val="0"/>
          <w:sz w:val="24"/>
          <w:szCs w:val="24"/>
          <w14:ligatures w14:val="none"/>
        </w:rPr>
        <w:t>Golub, A</w:t>
      </w:r>
      <w:r w:rsidR="007E74D1">
        <w:rPr>
          <w:rFonts w:ascii="Times New Roman" w:eastAsia="Calibri" w:hAnsi="Times New Roman" w:cs="Times New Roman"/>
          <w:kern w:val="0"/>
          <w:sz w:val="24"/>
          <w:szCs w:val="24"/>
          <w14:ligatures w14:val="none"/>
        </w:rPr>
        <w:t>. (2023</w:t>
      </w:r>
      <w:r w:rsidR="007E74D1" w:rsidRPr="007E74D1">
        <w:rPr>
          <w:rFonts w:ascii="Times New Roman" w:eastAsia="Calibri" w:hAnsi="Times New Roman" w:cs="Times New Roman"/>
          <w:i/>
          <w:iCs/>
          <w:kern w:val="0"/>
          <w:sz w:val="24"/>
          <w:szCs w:val="24"/>
          <w14:ligatures w14:val="none"/>
        </w:rPr>
        <w:t xml:space="preserve">), </w:t>
      </w:r>
      <w:r w:rsidRPr="007E74D1">
        <w:rPr>
          <w:rFonts w:ascii="Times New Roman" w:eastAsia="Calibri" w:hAnsi="Times New Roman" w:cs="Times New Roman"/>
          <w:i/>
          <w:iCs/>
          <w:kern w:val="0"/>
          <w:sz w:val="24"/>
          <w:szCs w:val="24"/>
          <w14:ligatures w14:val="none"/>
        </w:rPr>
        <w:t xml:space="preserve"> Pojedinačni zemljišnoknjižni ispravni postupak</w:t>
      </w:r>
      <w:r w:rsidRPr="00AA7A6F">
        <w:rPr>
          <w:rFonts w:ascii="Times New Roman" w:eastAsia="Calibri" w:hAnsi="Times New Roman" w:cs="Times New Roman"/>
          <w:kern w:val="0"/>
          <w:sz w:val="24"/>
          <w:szCs w:val="24"/>
          <w14:ligatures w14:val="none"/>
        </w:rPr>
        <w:t xml:space="preserve">, Informator, </w:t>
      </w:r>
      <w:r w:rsidR="007E74D1">
        <w:rPr>
          <w:rFonts w:ascii="Times New Roman" w:eastAsia="Calibri" w:hAnsi="Times New Roman" w:cs="Times New Roman"/>
          <w:kern w:val="0"/>
          <w:sz w:val="24"/>
          <w:szCs w:val="24"/>
          <w14:ligatures w14:val="none"/>
        </w:rPr>
        <w:t xml:space="preserve">Zagreb, </w:t>
      </w:r>
      <w:r w:rsidRPr="00AA7A6F">
        <w:rPr>
          <w:rFonts w:ascii="Times New Roman" w:eastAsia="Calibri" w:hAnsi="Times New Roman" w:cs="Times New Roman"/>
          <w:kern w:val="0"/>
          <w:sz w:val="24"/>
          <w:szCs w:val="24"/>
          <w14:ligatures w14:val="none"/>
        </w:rPr>
        <w:t>br. 6802</w:t>
      </w:r>
      <w:r w:rsidR="00241BBA">
        <w:rPr>
          <w:rFonts w:ascii="Times New Roman" w:eastAsia="Calibri" w:hAnsi="Times New Roman" w:cs="Times New Roman"/>
          <w:kern w:val="0"/>
          <w:sz w:val="24"/>
          <w:szCs w:val="24"/>
          <w14:ligatures w14:val="none"/>
        </w:rPr>
        <w:t>;</w:t>
      </w:r>
    </w:p>
    <w:p w14:paraId="5441950E" w14:textId="5DAB797E" w:rsidR="00AA7A6F" w:rsidRPr="00AA7A6F" w:rsidRDefault="00AA7A6F" w:rsidP="00AA7A6F">
      <w:pPr>
        <w:spacing w:after="0" w:line="360" w:lineRule="auto"/>
        <w:jc w:val="both"/>
        <w:rPr>
          <w:rFonts w:ascii="Times New Roman" w:eastAsia="Calibri" w:hAnsi="Times New Roman" w:cs="Times New Roman"/>
          <w:kern w:val="0"/>
          <w:sz w:val="24"/>
          <w:szCs w:val="24"/>
          <w14:ligatures w14:val="none"/>
        </w:rPr>
      </w:pPr>
      <w:r w:rsidRPr="00AA7A6F">
        <w:rPr>
          <w:rFonts w:ascii="Times New Roman" w:eastAsia="Calibri" w:hAnsi="Times New Roman" w:cs="Times New Roman"/>
          <w:kern w:val="0"/>
          <w:sz w:val="24"/>
          <w:szCs w:val="24"/>
          <w14:ligatures w14:val="none"/>
        </w:rPr>
        <w:t>Golub, A</w:t>
      </w:r>
      <w:r w:rsidR="00241BBA">
        <w:rPr>
          <w:rFonts w:ascii="Times New Roman" w:eastAsia="Calibri" w:hAnsi="Times New Roman" w:cs="Times New Roman"/>
          <w:kern w:val="0"/>
          <w:sz w:val="24"/>
          <w:szCs w:val="24"/>
          <w14:ligatures w14:val="none"/>
        </w:rPr>
        <w:t xml:space="preserve">. (2008), </w:t>
      </w:r>
      <w:r w:rsidRPr="00241BBA">
        <w:rPr>
          <w:rFonts w:ascii="Times New Roman" w:eastAsia="Calibri" w:hAnsi="Times New Roman" w:cs="Times New Roman"/>
          <w:i/>
          <w:iCs/>
          <w:kern w:val="0"/>
          <w:sz w:val="24"/>
          <w:szCs w:val="24"/>
          <w14:ligatures w14:val="none"/>
        </w:rPr>
        <w:t>Utvrđivanje činjenica u pojedinačnom zemljišnoknjižnom ispravnom postupku</w:t>
      </w:r>
      <w:r w:rsidRPr="00AA7A6F">
        <w:rPr>
          <w:rFonts w:ascii="Times New Roman" w:eastAsia="Calibri" w:hAnsi="Times New Roman" w:cs="Times New Roman"/>
          <w:kern w:val="0"/>
          <w:sz w:val="24"/>
          <w:szCs w:val="24"/>
          <w14:ligatures w14:val="none"/>
        </w:rPr>
        <w:t>, Tradicionalno XXIII savjetovanje Aktualnosti hrvatskog zakonodavstva i pravne prakse, Godišnjak 15, Organizator, Zagreb</w:t>
      </w:r>
      <w:r w:rsidR="00241BBA">
        <w:rPr>
          <w:rFonts w:ascii="Times New Roman" w:eastAsia="Calibri" w:hAnsi="Times New Roman" w:cs="Times New Roman"/>
          <w:kern w:val="0"/>
          <w:sz w:val="24"/>
          <w:szCs w:val="24"/>
          <w14:ligatures w14:val="none"/>
        </w:rPr>
        <w:t>;</w:t>
      </w:r>
    </w:p>
    <w:p w14:paraId="7300241B" w14:textId="27BE5F7F" w:rsidR="00AA7A6F" w:rsidRPr="00AA7A6F" w:rsidRDefault="00AA7A6F" w:rsidP="00AA7A6F">
      <w:pPr>
        <w:spacing w:after="0" w:line="360" w:lineRule="auto"/>
        <w:jc w:val="both"/>
        <w:rPr>
          <w:rFonts w:ascii="Times New Roman" w:hAnsi="Times New Roman" w:cs="Times New Roman"/>
          <w:sz w:val="24"/>
          <w:szCs w:val="24"/>
        </w:rPr>
      </w:pPr>
      <w:r w:rsidRPr="00AA7A6F">
        <w:rPr>
          <w:rFonts w:ascii="Times New Roman" w:hAnsi="Times New Roman" w:cs="Times New Roman"/>
          <w:sz w:val="24"/>
          <w:szCs w:val="24"/>
        </w:rPr>
        <w:t>Jakelić, D</w:t>
      </w:r>
      <w:r w:rsidR="00241BBA">
        <w:rPr>
          <w:rFonts w:ascii="Times New Roman" w:hAnsi="Times New Roman" w:cs="Times New Roman"/>
          <w:sz w:val="24"/>
          <w:szCs w:val="24"/>
        </w:rPr>
        <w:t xml:space="preserve">. (2024), </w:t>
      </w:r>
      <w:r w:rsidRPr="00AA7A6F">
        <w:rPr>
          <w:rFonts w:ascii="Times New Roman" w:hAnsi="Times New Roman" w:cs="Times New Roman"/>
          <w:sz w:val="24"/>
          <w:szCs w:val="24"/>
        </w:rPr>
        <w:t xml:space="preserve"> </w:t>
      </w:r>
      <w:r w:rsidRPr="00241BBA">
        <w:rPr>
          <w:rFonts w:ascii="Times New Roman" w:hAnsi="Times New Roman" w:cs="Times New Roman"/>
          <w:i/>
          <w:iCs/>
          <w:sz w:val="24"/>
          <w:szCs w:val="24"/>
        </w:rPr>
        <w:t>Još nešto o tužbama na utvrđenje prava vlasništva dosjelošću (dileme koje to ni(su))</w:t>
      </w:r>
      <w:r w:rsidRPr="00AA7A6F">
        <w:rPr>
          <w:rFonts w:ascii="Times New Roman" w:hAnsi="Times New Roman" w:cs="Times New Roman"/>
          <w:sz w:val="24"/>
          <w:szCs w:val="24"/>
        </w:rPr>
        <w:t>, Godišnjak 31, Aktualnosti hrvatskog zakonodavstva i pravne prakse, Organizator, Zagreb</w:t>
      </w:r>
      <w:r w:rsidR="00241BBA">
        <w:rPr>
          <w:rFonts w:ascii="Times New Roman" w:hAnsi="Times New Roman" w:cs="Times New Roman"/>
          <w:sz w:val="24"/>
          <w:szCs w:val="24"/>
        </w:rPr>
        <w:t>;</w:t>
      </w:r>
    </w:p>
    <w:p w14:paraId="677620D5" w14:textId="5D210ADD" w:rsidR="00AA7A6F" w:rsidRPr="00AA7A6F" w:rsidRDefault="00AA7A6F" w:rsidP="00AA7A6F">
      <w:pPr>
        <w:spacing w:after="0" w:line="360" w:lineRule="auto"/>
        <w:jc w:val="both"/>
        <w:rPr>
          <w:rFonts w:ascii="Times New Roman" w:eastAsia="Calibri" w:hAnsi="Times New Roman" w:cs="Times New Roman"/>
          <w:kern w:val="0"/>
          <w:sz w:val="24"/>
          <w:szCs w:val="24"/>
          <w14:ligatures w14:val="none"/>
        </w:rPr>
      </w:pPr>
      <w:r w:rsidRPr="00AA7A6F">
        <w:rPr>
          <w:rFonts w:ascii="Times New Roman" w:eastAsia="Calibri" w:hAnsi="Times New Roman" w:cs="Times New Roman"/>
          <w:kern w:val="0"/>
          <w:sz w:val="24"/>
          <w:szCs w:val="24"/>
          <w14:ligatures w14:val="none"/>
        </w:rPr>
        <w:t>Jurin Bakotić, V</w:t>
      </w:r>
      <w:r w:rsidR="00241BBA">
        <w:rPr>
          <w:rFonts w:ascii="Times New Roman" w:eastAsia="Calibri" w:hAnsi="Times New Roman" w:cs="Times New Roman"/>
          <w:kern w:val="0"/>
          <w:sz w:val="24"/>
          <w:szCs w:val="24"/>
          <w14:ligatures w14:val="none"/>
        </w:rPr>
        <w:t>.,</w:t>
      </w:r>
      <w:r w:rsidRPr="00AA7A6F">
        <w:rPr>
          <w:rFonts w:ascii="Times New Roman" w:eastAsia="Calibri" w:hAnsi="Times New Roman" w:cs="Times New Roman"/>
          <w:kern w:val="0"/>
          <w:sz w:val="24"/>
          <w:szCs w:val="24"/>
          <w14:ligatures w14:val="none"/>
        </w:rPr>
        <w:t xml:space="preserve"> Paić, I</w:t>
      </w:r>
      <w:r w:rsidR="00241BBA">
        <w:rPr>
          <w:rFonts w:ascii="Times New Roman" w:eastAsia="Calibri" w:hAnsi="Times New Roman" w:cs="Times New Roman"/>
          <w:kern w:val="0"/>
          <w:sz w:val="24"/>
          <w:szCs w:val="24"/>
          <w14:ligatures w14:val="none"/>
        </w:rPr>
        <w:t>.,</w:t>
      </w:r>
      <w:r w:rsidRPr="00AA7A6F">
        <w:rPr>
          <w:rFonts w:ascii="Times New Roman" w:eastAsia="Calibri" w:hAnsi="Times New Roman" w:cs="Times New Roman"/>
          <w:kern w:val="0"/>
          <w:sz w:val="24"/>
          <w:szCs w:val="24"/>
          <w14:ligatures w14:val="none"/>
        </w:rPr>
        <w:t xml:space="preserve"> Martinović, M</w:t>
      </w:r>
      <w:r w:rsidR="00241BBA">
        <w:rPr>
          <w:rFonts w:ascii="Times New Roman" w:eastAsia="Calibri" w:hAnsi="Times New Roman" w:cs="Times New Roman"/>
          <w:kern w:val="0"/>
          <w:sz w:val="24"/>
          <w:szCs w:val="24"/>
          <w14:ligatures w14:val="none"/>
        </w:rPr>
        <w:t>. (2017),</w:t>
      </w:r>
      <w:r w:rsidRPr="00AA7A6F">
        <w:rPr>
          <w:rFonts w:ascii="Times New Roman" w:eastAsia="Calibri" w:hAnsi="Times New Roman" w:cs="Times New Roman"/>
          <w:kern w:val="0"/>
          <w:sz w:val="24"/>
          <w:szCs w:val="24"/>
          <w14:ligatures w14:val="none"/>
        </w:rPr>
        <w:t xml:space="preserve"> </w:t>
      </w:r>
      <w:r w:rsidRPr="00241BBA">
        <w:rPr>
          <w:rFonts w:ascii="Times New Roman" w:eastAsia="Calibri" w:hAnsi="Times New Roman" w:cs="Times New Roman"/>
          <w:i/>
          <w:iCs/>
          <w:kern w:val="0"/>
          <w:sz w:val="24"/>
          <w:szCs w:val="24"/>
          <w14:ligatures w14:val="none"/>
        </w:rPr>
        <w:t>Pojedinačno sređivanje nesređenog zemljišnoknjižnog stanja kroz institut pojedinačnog ispravnog postupka</w:t>
      </w:r>
      <w:r w:rsidRPr="00AA7A6F">
        <w:rPr>
          <w:rFonts w:ascii="Times New Roman" w:eastAsia="Calibri" w:hAnsi="Times New Roman" w:cs="Times New Roman"/>
          <w:kern w:val="0"/>
          <w:sz w:val="24"/>
          <w:szCs w:val="24"/>
          <w14:ligatures w14:val="none"/>
        </w:rPr>
        <w:t>, Elektronički zbornik radova Veleučilišta u Šibeniku, Vol. 11 No. 3-4</w:t>
      </w:r>
      <w:r w:rsidR="00241BBA">
        <w:rPr>
          <w:rFonts w:ascii="Times New Roman" w:eastAsia="Calibri" w:hAnsi="Times New Roman" w:cs="Times New Roman"/>
          <w:kern w:val="0"/>
          <w:sz w:val="24"/>
          <w:szCs w:val="24"/>
          <w14:ligatures w14:val="none"/>
        </w:rPr>
        <w:t xml:space="preserve"> (pp</w:t>
      </w:r>
      <w:r w:rsidR="00241BBA" w:rsidRPr="00241BBA">
        <w:t xml:space="preserve"> </w:t>
      </w:r>
      <w:r w:rsidR="00241BBA" w:rsidRPr="00241BBA">
        <w:rPr>
          <w:rFonts w:ascii="Times New Roman" w:eastAsia="Calibri" w:hAnsi="Times New Roman" w:cs="Times New Roman"/>
          <w:kern w:val="0"/>
          <w:sz w:val="24"/>
          <w:szCs w:val="24"/>
          <w14:ligatures w14:val="none"/>
        </w:rPr>
        <w:t>63-72</w:t>
      </w:r>
      <w:r w:rsidR="00241BBA">
        <w:rPr>
          <w:rFonts w:ascii="Times New Roman" w:eastAsia="Calibri" w:hAnsi="Times New Roman" w:cs="Times New Roman"/>
          <w:kern w:val="0"/>
          <w:sz w:val="24"/>
          <w:szCs w:val="24"/>
          <w14:ligatures w14:val="none"/>
        </w:rPr>
        <w:t>);</w:t>
      </w:r>
    </w:p>
    <w:p w14:paraId="39D6837D" w14:textId="42D72FB8" w:rsidR="00AA7A6F" w:rsidRPr="00AA7A6F" w:rsidRDefault="00AA7A6F" w:rsidP="00AA7A6F">
      <w:pPr>
        <w:spacing w:after="0" w:line="360" w:lineRule="auto"/>
        <w:jc w:val="both"/>
        <w:rPr>
          <w:rFonts w:ascii="Times New Roman" w:eastAsia="Calibri" w:hAnsi="Times New Roman" w:cs="Times New Roman"/>
          <w:kern w:val="0"/>
          <w:sz w:val="24"/>
          <w:szCs w:val="24"/>
          <w14:ligatures w14:val="none"/>
        </w:rPr>
      </w:pPr>
      <w:r w:rsidRPr="00AA7A6F">
        <w:rPr>
          <w:rFonts w:ascii="Times New Roman" w:eastAsia="Calibri" w:hAnsi="Times New Roman" w:cs="Times New Roman"/>
          <w:kern w:val="0"/>
          <w:sz w:val="24"/>
          <w:szCs w:val="24"/>
          <w14:ligatures w14:val="none"/>
        </w:rPr>
        <w:t>Kačer, B</w:t>
      </w:r>
      <w:r w:rsidR="00241BBA">
        <w:rPr>
          <w:rFonts w:ascii="Times New Roman" w:eastAsia="Calibri" w:hAnsi="Times New Roman" w:cs="Times New Roman"/>
          <w:kern w:val="0"/>
          <w:sz w:val="24"/>
          <w:szCs w:val="24"/>
          <w14:ligatures w14:val="none"/>
        </w:rPr>
        <w:t>.,</w:t>
      </w:r>
      <w:r w:rsidRPr="00AA7A6F">
        <w:rPr>
          <w:rFonts w:ascii="Times New Roman" w:eastAsia="Calibri" w:hAnsi="Times New Roman" w:cs="Times New Roman"/>
          <w:kern w:val="0"/>
          <w:sz w:val="24"/>
          <w:szCs w:val="24"/>
          <w14:ligatures w14:val="none"/>
        </w:rPr>
        <w:t xml:space="preserve"> Rahan</w:t>
      </w:r>
      <w:r w:rsidR="00241BBA">
        <w:rPr>
          <w:rFonts w:ascii="Times New Roman" w:eastAsia="Calibri" w:hAnsi="Times New Roman" w:cs="Times New Roman"/>
          <w:kern w:val="0"/>
          <w:sz w:val="24"/>
          <w:szCs w:val="24"/>
          <w14:ligatures w14:val="none"/>
        </w:rPr>
        <w:t>,</w:t>
      </w:r>
      <w:r w:rsidRPr="00AA7A6F">
        <w:rPr>
          <w:rFonts w:ascii="Times New Roman" w:eastAsia="Calibri" w:hAnsi="Times New Roman" w:cs="Times New Roman"/>
          <w:kern w:val="0"/>
          <w:sz w:val="24"/>
          <w:szCs w:val="24"/>
          <w14:ligatures w14:val="none"/>
        </w:rPr>
        <w:t xml:space="preserve"> D</w:t>
      </w:r>
      <w:r w:rsidR="00241BBA">
        <w:rPr>
          <w:rFonts w:ascii="Times New Roman" w:eastAsia="Calibri" w:hAnsi="Times New Roman" w:cs="Times New Roman"/>
          <w:kern w:val="0"/>
          <w:sz w:val="24"/>
          <w:szCs w:val="24"/>
          <w14:ligatures w14:val="none"/>
        </w:rPr>
        <w:t>. (2023</w:t>
      </w:r>
      <w:r w:rsidR="00241BBA" w:rsidRPr="00241BBA">
        <w:rPr>
          <w:rFonts w:ascii="Times New Roman" w:eastAsia="Calibri" w:hAnsi="Times New Roman" w:cs="Times New Roman"/>
          <w:i/>
          <w:iCs/>
          <w:kern w:val="0"/>
          <w:sz w:val="24"/>
          <w:szCs w:val="24"/>
          <w14:ligatures w14:val="none"/>
        </w:rPr>
        <w:t>),</w:t>
      </w:r>
      <w:r w:rsidRPr="00241BBA">
        <w:rPr>
          <w:rFonts w:ascii="Times New Roman" w:eastAsia="Calibri" w:hAnsi="Times New Roman" w:cs="Times New Roman"/>
          <w:i/>
          <w:iCs/>
          <w:kern w:val="0"/>
          <w:sz w:val="24"/>
          <w:szCs w:val="24"/>
          <w14:ligatures w14:val="none"/>
        </w:rPr>
        <w:t xml:space="preserve"> O pojedinačnom zemljišnoknjižnom ispravnom postupku</w:t>
      </w:r>
      <w:r w:rsidRPr="00AA7A6F">
        <w:rPr>
          <w:rFonts w:ascii="Times New Roman" w:eastAsia="Calibri" w:hAnsi="Times New Roman" w:cs="Times New Roman"/>
          <w:kern w:val="0"/>
          <w:sz w:val="24"/>
          <w:szCs w:val="24"/>
          <w14:ligatures w14:val="none"/>
        </w:rPr>
        <w:t>, Zbornik radova 36. Susreta Kopaoničke škole prirodnog prava Slobodan Perović, Beograd,</w:t>
      </w:r>
      <w:r w:rsidR="00241BBA">
        <w:rPr>
          <w:rFonts w:ascii="Times New Roman" w:eastAsia="Calibri" w:hAnsi="Times New Roman" w:cs="Times New Roman"/>
          <w:kern w:val="0"/>
          <w:sz w:val="24"/>
          <w:szCs w:val="24"/>
          <w14:ligatures w14:val="none"/>
        </w:rPr>
        <w:t xml:space="preserve"> </w:t>
      </w:r>
      <w:r w:rsidRPr="00AA7A6F">
        <w:rPr>
          <w:rFonts w:ascii="Times New Roman" w:eastAsia="Calibri" w:hAnsi="Times New Roman" w:cs="Times New Roman"/>
          <w:kern w:val="0"/>
          <w:sz w:val="24"/>
          <w:szCs w:val="24"/>
          <w14:ligatures w14:val="none"/>
        </w:rPr>
        <w:t>Tom II</w:t>
      </w:r>
      <w:r w:rsidR="00241BBA">
        <w:rPr>
          <w:rFonts w:ascii="Times New Roman" w:eastAsia="Calibri" w:hAnsi="Times New Roman" w:cs="Times New Roman"/>
          <w:kern w:val="0"/>
          <w:sz w:val="24"/>
          <w:szCs w:val="24"/>
          <w14:ligatures w14:val="none"/>
        </w:rPr>
        <w:t xml:space="preserve"> (</w:t>
      </w:r>
      <w:r w:rsidR="00327524">
        <w:rPr>
          <w:rFonts w:ascii="Times New Roman" w:eastAsia="Calibri" w:hAnsi="Times New Roman" w:cs="Times New Roman"/>
          <w:kern w:val="0"/>
          <w:sz w:val="24"/>
          <w:szCs w:val="24"/>
          <w14:ligatures w14:val="none"/>
        </w:rPr>
        <w:t>pp 223-239);</w:t>
      </w:r>
    </w:p>
    <w:p w14:paraId="757F32C4" w14:textId="2A3D2F4E" w:rsidR="00AA7A6F" w:rsidRPr="00AA7A6F" w:rsidRDefault="00AA7A6F" w:rsidP="00AA7A6F">
      <w:pPr>
        <w:spacing w:after="0" w:line="360" w:lineRule="auto"/>
        <w:jc w:val="both"/>
        <w:rPr>
          <w:rFonts w:ascii="Times New Roman" w:hAnsi="Times New Roman" w:cs="Times New Roman"/>
          <w:sz w:val="24"/>
          <w:szCs w:val="24"/>
        </w:rPr>
      </w:pPr>
      <w:r w:rsidRPr="00AA7A6F">
        <w:rPr>
          <w:rFonts w:ascii="Times New Roman" w:hAnsi="Times New Roman" w:cs="Times New Roman"/>
          <w:sz w:val="24"/>
          <w:szCs w:val="24"/>
        </w:rPr>
        <w:t>Osrečak, J</w:t>
      </w:r>
      <w:r w:rsidR="00327524">
        <w:rPr>
          <w:rFonts w:ascii="Times New Roman" w:hAnsi="Times New Roman" w:cs="Times New Roman"/>
          <w:sz w:val="24"/>
          <w:szCs w:val="24"/>
        </w:rPr>
        <w:t>. (2014),</w:t>
      </w:r>
      <w:r w:rsidRPr="00AA7A6F">
        <w:rPr>
          <w:rFonts w:ascii="Times New Roman" w:hAnsi="Times New Roman" w:cs="Times New Roman"/>
          <w:sz w:val="24"/>
          <w:szCs w:val="24"/>
        </w:rPr>
        <w:t xml:space="preserve"> </w:t>
      </w:r>
      <w:r w:rsidRPr="00327524">
        <w:rPr>
          <w:rFonts w:ascii="Times New Roman" w:hAnsi="Times New Roman" w:cs="Times New Roman"/>
          <w:i/>
          <w:iCs/>
          <w:sz w:val="24"/>
          <w:szCs w:val="24"/>
        </w:rPr>
        <w:t>Poredbenopravni prikaz načela savjesnosti i poštenja</w:t>
      </w:r>
      <w:r w:rsidRPr="00AA7A6F">
        <w:rPr>
          <w:rFonts w:ascii="Times New Roman" w:hAnsi="Times New Roman" w:cs="Times New Roman"/>
          <w:sz w:val="24"/>
          <w:szCs w:val="24"/>
        </w:rPr>
        <w:t>, Zagrebačka pravna revija, Vol. 3 No. 1</w:t>
      </w:r>
      <w:r w:rsidR="00327524">
        <w:rPr>
          <w:rFonts w:ascii="Times New Roman" w:hAnsi="Times New Roman" w:cs="Times New Roman"/>
          <w:sz w:val="24"/>
          <w:szCs w:val="24"/>
        </w:rPr>
        <w:t xml:space="preserve"> (pp</w:t>
      </w:r>
      <w:r w:rsidR="00327524" w:rsidRPr="00327524">
        <w:t xml:space="preserve"> </w:t>
      </w:r>
      <w:r w:rsidR="00327524" w:rsidRPr="00327524">
        <w:rPr>
          <w:rFonts w:ascii="Times New Roman" w:hAnsi="Times New Roman" w:cs="Times New Roman"/>
          <w:sz w:val="24"/>
          <w:szCs w:val="24"/>
        </w:rPr>
        <w:t>53-77</w:t>
      </w:r>
      <w:r w:rsidR="00327524">
        <w:rPr>
          <w:rFonts w:ascii="Times New Roman" w:hAnsi="Times New Roman" w:cs="Times New Roman"/>
          <w:sz w:val="24"/>
          <w:szCs w:val="24"/>
        </w:rPr>
        <w:t>);</w:t>
      </w:r>
    </w:p>
    <w:p w14:paraId="2BCB79AC" w14:textId="5ACDEF1F" w:rsidR="00AA7A6F" w:rsidRPr="00AA7A6F" w:rsidRDefault="00AA7A6F" w:rsidP="00AA7A6F">
      <w:pPr>
        <w:spacing w:after="0" w:line="360" w:lineRule="auto"/>
        <w:jc w:val="both"/>
        <w:rPr>
          <w:rFonts w:ascii="Times New Roman" w:eastAsia="Calibri" w:hAnsi="Times New Roman" w:cs="Times New Roman"/>
          <w:kern w:val="0"/>
          <w:sz w:val="24"/>
          <w:szCs w:val="24"/>
          <w14:ligatures w14:val="none"/>
        </w:rPr>
      </w:pPr>
      <w:r w:rsidRPr="00AA7A6F">
        <w:rPr>
          <w:rFonts w:ascii="Times New Roman" w:eastAsia="Calibri" w:hAnsi="Times New Roman" w:cs="Times New Roman"/>
          <w:kern w:val="0"/>
          <w:sz w:val="24"/>
          <w:szCs w:val="24"/>
          <w14:ligatures w14:val="none"/>
        </w:rPr>
        <w:lastRenderedPageBreak/>
        <w:t>Pichler, D</w:t>
      </w:r>
      <w:r w:rsidR="00327524">
        <w:rPr>
          <w:rFonts w:ascii="Times New Roman" w:eastAsia="Calibri" w:hAnsi="Times New Roman" w:cs="Times New Roman"/>
          <w:kern w:val="0"/>
          <w:sz w:val="24"/>
          <w:szCs w:val="24"/>
          <w14:ligatures w14:val="none"/>
        </w:rPr>
        <w:t>. (2022),</w:t>
      </w:r>
      <w:r w:rsidRPr="00AA7A6F">
        <w:rPr>
          <w:rFonts w:ascii="Times New Roman" w:eastAsia="Calibri" w:hAnsi="Times New Roman" w:cs="Times New Roman"/>
          <w:kern w:val="0"/>
          <w:sz w:val="24"/>
          <w:szCs w:val="24"/>
          <w14:ligatures w14:val="none"/>
        </w:rPr>
        <w:t xml:space="preserve"> Novo zemljišnoknjižno uređenje, Sveučilište Josipa Jurja Strossmayera u Osijeku, Pravni fakultet Osijek.</w:t>
      </w:r>
    </w:p>
    <w:p w14:paraId="380787B0" w14:textId="3EB25082" w:rsidR="00AA7A6F" w:rsidRPr="00AA7A6F" w:rsidRDefault="00AA7A6F" w:rsidP="00AA7A6F">
      <w:pPr>
        <w:spacing w:after="0" w:line="360" w:lineRule="auto"/>
        <w:jc w:val="both"/>
        <w:rPr>
          <w:rFonts w:ascii="Times New Roman" w:hAnsi="Times New Roman" w:cs="Times New Roman"/>
          <w:sz w:val="24"/>
          <w:szCs w:val="24"/>
        </w:rPr>
      </w:pPr>
      <w:r w:rsidRPr="00AA7A6F">
        <w:rPr>
          <w:rFonts w:ascii="Times New Roman" w:hAnsi="Times New Roman" w:cs="Times New Roman"/>
          <w:sz w:val="24"/>
          <w:szCs w:val="24"/>
        </w:rPr>
        <w:t>Pichler, D</w:t>
      </w:r>
      <w:r w:rsidR="00327524">
        <w:rPr>
          <w:rFonts w:ascii="Times New Roman" w:hAnsi="Times New Roman" w:cs="Times New Roman"/>
          <w:sz w:val="24"/>
          <w:szCs w:val="24"/>
        </w:rPr>
        <w:t>.</w:t>
      </w:r>
      <w:r w:rsidRPr="00AA7A6F">
        <w:rPr>
          <w:rFonts w:ascii="Times New Roman" w:hAnsi="Times New Roman" w:cs="Times New Roman"/>
          <w:sz w:val="24"/>
          <w:szCs w:val="24"/>
        </w:rPr>
        <w:t>,</w:t>
      </w:r>
      <w:r w:rsidR="00327524">
        <w:rPr>
          <w:rFonts w:ascii="Times New Roman" w:hAnsi="Times New Roman" w:cs="Times New Roman"/>
          <w:sz w:val="24"/>
          <w:szCs w:val="24"/>
        </w:rPr>
        <w:t xml:space="preserve"> </w:t>
      </w:r>
      <w:r w:rsidRPr="00AA7A6F">
        <w:rPr>
          <w:rFonts w:ascii="Times New Roman" w:hAnsi="Times New Roman" w:cs="Times New Roman"/>
          <w:sz w:val="24"/>
          <w:szCs w:val="24"/>
        </w:rPr>
        <w:t>Nedić,</w:t>
      </w:r>
      <w:r w:rsidR="00327524">
        <w:rPr>
          <w:rFonts w:ascii="Times New Roman" w:hAnsi="Times New Roman" w:cs="Times New Roman"/>
          <w:sz w:val="24"/>
          <w:szCs w:val="24"/>
        </w:rPr>
        <w:t xml:space="preserve"> T. (2023),</w:t>
      </w:r>
      <w:r w:rsidRPr="00AA7A6F">
        <w:rPr>
          <w:rFonts w:ascii="Times New Roman" w:hAnsi="Times New Roman" w:cs="Times New Roman"/>
          <w:sz w:val="24"/>
          <w:szCs w:val="24"/>
        </w:rPr>
        <w:t xml:space="preserve"> </w:t>
      </w:r>
      <w:r w:rsidRPr="00327524">
        <w:rPr>
          <w:rFonts w:ascii="Times New Roman" w:hAnsi="Times New Roman" w:cs="Times New Roman"/>
          <w:i/>
          <w:iCs/>
          <w:sz w:val="24"/>
          <w:szCs w:val="24"/>
        </w:rPr>
        <w:t>Preventing Co-owners From Using Co-owned (Common) Property</w:t>
      </w:r>
      <w:r w:rsidRPr="00AA7A6F">
        <w:rPr>
          <w:rFonts w:ascii="Times New Roman" w:hAnsi="Times New Roman" w:cs="Times New Roman"/>
          <w:sz w:val="24"/>
          <w:szCs w:val="24"/>
        </w:rPr>
        <w:t>, Proceedings of the Tenth International Scientific Conference Social Changes in the Global World, Vol. 1 No. 10</w:t>
      </w:r>
      <w:r w:rsidR="00327524">
        <w:rPr>
          <w:rFonts w:ascii="Times New Roman" w:hAnsi="Times New Roman" w:cs="Times New Roman"/>
          <w:sz w:val="24"/>
          <w:szCs w:val="24"/>
        </w:rPr>
        <w:t xml:space="preserve"> (pp 325-336);</w:t>
      </w:r>
    </w:p>
    <w:p w14:paraId="13ED3A5D" w14:textId="4E365471" w:rsidR="00AA7A6F" w:rsidRPr="00AA7A6F" w:rsidRDefault="00AA7A6F" w:rsidP="00AA7A6F">
      <w:pPr>
        <w:spacing w:after="0" w:line="360" w:lineRule="auto"/>
        <w:jc w:val="both"/>
        <w:rPr>
          <w:rFonts w:ascii="Times New Roman" w:hAnsi="Times New Roman" w:cs="Times New Roman"/>
          <w:sz w:val="24"/>
          <w:szCs w:val="24"/>
        </w:rPr>
      </w:pPr>
      <w:r w:rsidRPr="00AA7A6F">
        <w:rPr>
          <w:rFonts w:ascii="Times New Roman" w:hAnsi="Times New Roman" w:cs="Times New Roman"/>
          <w:sz w:val="24"/>
          <w:szCs w:val="24"/>
        </w:rPr>
        <w:t>Romac, A</w:t>
      </w:r>
      <w:r w:rsidR="00327524">
        <w:rPr>
          <w:rFonts w:ascii="Times New Roman" w:hAnsi="Times New Roman" w:cs="Times New Roman"/>
          <w:sz w:val="24"/>
          <w:szCs w:val="24"/>
        </w:rPr>
        <w:t>. (1989),</w:t>
      </w:r>
      <w:r w:rsidRPr="00AA7A6F">
        <w:rPr>
          <w:rFonts w:ascii="Times New Roman" w:hAnsi="Times New Roman" w:cs="Times New Roman"/>
          <w:sz w:val="24"/>
          <w:szCs w:val="24"/>
        </w:rPr>
        <w:t xml:space="preserve"> Rječnik rimskog prava, Informator, Zagreb</w:t>
      </w:r>
      <w:r w:rsidR="00327524">
        <w:rPr>
          <w:rFonts w:ascii="Times New Roman" w:hAnsi="Times New Roman" w:cs="Times New Roman"/>
          <w:sz w:val="24"/>
          <w:szCs w:val="24"/>
        </w:rPr>
        <w:t>:</w:t>
      </w:r>
    </w:p>
    <w:p w14:paraId="0EE4C9F2" w14:textId="775EB654" w:rsidR="00AA7A6F" w:rsidRPr="00AA7A6F" w:rsidRDefault="00AA7A6F" w:rsidP="00AA7A6F">
      <w:pPr>
        <w:spacing w:after="0" w:line="360" w:lineRule="auto"/>
        <w:jc w:val="both"/>
        <w:rPr>
          <w:rFonts w:ascii="Times New Roman" w:eastAsia="Calibri" w:hAnsi="Times New Roman" w:cs="Times New Roman"/>
          <w:kern w:val="0"/>
          <w:sz w:val="24"/>
          <w:szCs w:val="24"/>
          <w14:ligatures w14:val="none"/>
        </w:rPr>
      </w:pPr>
      <w:r w:rsidRPr="00AA7A6F">
        <w:rPr>
          <w:rFonts w:ascii="Times New Roman" w:eastAsia="Calibri" w:hAnsi="Times New Roman" w:cs="Times New Roman"/>
          <w:kern w:val="0"/>
          <w:sz w:val="24"/>
          <w:szCs w:val="24"/>
          <w14:ligatures w14:val="none"/>
        </w:rPr>
        <w:t>Ružička, B</w:t>
      </w:r>
      <w:r w:rsidR="00327524">
        <w:rPr>
          <w:rFonts w:ascii="Times New Roman" w:eastAsia="Calibri" w:hAnsi="Times New Roman" w:cs="Times New Roman"/>
          <w:kern w:val="0"/>
          <w:sz w:val="24"/>
          <w:szCs w:val="24"/>
          <w14:ligatures w14:val="none"/>
        </w:rPr>
        <w:t>. (2010),</w:t>
      </w:r>
      <w:r w:rsidRPr="00AA7A6F">
        <w:rPr>
          <w:rFonts w:ascii="Times New Roman" w:eastAsia="Calibri" w:hAnsi="Times New Roman" w:cs="Times New Roman"/>
          <w:kern w:val="0"/>
          <w:sz w:val="24"/>
          <w:szCs w:val="24"/>
          <w14:ligatures w14:val="none"/>
        </w:rPr>
        <w:t xml:space="preserve"> Zemljišna knjiga. Povezivanje zemljišne knjige i knjige položenih ugovora i upis vlasništva posebnog dijela nekretnine, Novi informator, Zagreb</w:t>
      </w:r>
      <w:r w:rsidR="00327524">
        <w:rPr>
          <w:rFonts w:ascii="Times New Roman" w:eastAsia="Calibri" w:hAnsi="Times New Roman" w:cs="Times New Roman"/>
          <w:kern w:val="0"/>
          <w:sz w:val="24"/>
          <w:szCs w:val="24"/>
          <w14:ligatures w14:val="none"/>
        </w:rPr>
        <w:t>;</w:t>
      </w:r>
    </w:p>
    <w:p w14:paraId="7A23F951" w14:textId="58FD7260" w:rsidR="00AA7A6F" w:rsidRPr="00AA7A6F" w:rsidRDefault="00327524" w:rsidP="00AA7A6F">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Triva, S,</w:t>
      </w:r>
      <w:r w:rsidR="00AA7A6F" w:rsidRPr="00AA7A6F">
        <w:rPr>
          <w:rFonts w:ascii="Times New Roman" w:eastAsia="Calibri" w:hAnsi="Times New Roman" w:cs="Times New Roman"/>
          <w:kern w:val="0"/>
          <w:sz w:val="24"/>
          <w:szCs w:val="24"/>
          <w14:ligatures w14:val="none"/>
        </w:rPr>
        <w:t xml:space="preserve"> Belajec</w:t>
      </w:r>
      <w:r>
        <w:rPr>
          <w:rFonts w:ascii="Times New Roman" w:eastAsia="Calibri" w:hAnsi="Times New Roman" w:cs="Times New Roman"/>
          <w:kern w:val="0"/>
          <w:sz w:val="24"/>
          <w:szCs w:val="24"/>
          <w14:ligatures w14:val="none"/>
        </w:rPr>
        <w:t>, V,</w:t>
      </w:r>
      <w:r w:rsidR="00AA7A6F" w:rsidRPr="00AA7A6F">
        <w:rPr>
          <w:rFonts w:ascii="Times New Roman" w:eastAsia="Calibri" w:hAnsi="Times New Roman" w:cs="Times New Roman"/>
          <w:kern w:val="0"/>
          <w:sz w:val="24"/>
          <w:szCs w:val="24"/>
          <w14:ligatures w14:val="none"/>
        </w:rPr>
        <w:t xml:space="preserve"> Dika, </w:t>
      </w:r>
      <w:r>
        <w:rPr>
          <w:rFonts w:ascii="Times New Roman" w:eastAsia="Calibri" w:hAnsi="Times New Roman" w:cs="Times New Roman"/>
          <w:kern w:val="0"/>
          <w:sz w:val="24"/>
          <w:szCs w:val="24"/>
          <w14:ligatures w14:val="none"/>
        </w:rPr>
        <w:t xml:space="preserve">M. (2004), </w:t>
      </w:r>
      <w:r w:rsidR="00AA7A6F" w:rsidRPr="00AA7A6F">
        <w:rPr>
          <w:rFonts w:ascii="Times New Roman" w:eastAsia="Calibri" w:hAnsi="Times New Roman" w:cs="Times New Roman"/>
          <w:kern w:val="0"/>
          <w:sz w:val="24"/>
          <w:szCs w:val="24"/>
          <w14:ligatures w14:val="none"/>
        </w:rPr>
        <w:t>Građansko parnično procesno pravo, Narodne novine, Zagreb</w:t>
      </w:r>
      <w:r>
        <w:rPr>
          <w:rFonts w:ascii="Times New Roman" w:eastAsia="Calibri" w:hAnsi="Times New Roman" w:cs="Times New Roman"/>
          <w:kern w:val="0"/>
          <w:sz w:val="24"/>
          <w:szCs w:val="24"/>
          <w14:ligatures w14:val="none"/>
        </w:rPr>
        <w:t>;</w:t>
      </w:r>
    </w:p>
    <w:p w14:paraId="51207F4D" w14:textId="24F0CCDD" w:rsidR="00AA7A6F" w:rsidRPr="00AA7A6F" w:rsidRDefault="00AA7A6F" w:rsidP="00AA7A6F">
      <w:pPr>
        <w:spacing w:after="0" w:line="360" w:lineRule="auto"/>
        <w:jc w:val="both"/>
        <w:rPr>
          <w:rFonts w:ascii="Times New Roman" w:eastAsia="Calibri" w:hAnsi="Times New Roman" w:cs="Times New Roman"/>
          <w:kern w:val="0"/>
          <w:sz w:val="24"/>
          <w:szCs w:val="24"/>
          <w14:ligatures w14:val="none"/>
        </w:rPr>
      </w:pPr>
      <w:r w:rsidRPr="00AA7A6F">
        <w:rPr>
          <w:rFonts w:ascii="Times New Roman" w:eastAsia="Calibri" w:hAnsi="Times New Roman" w:cs="Times New Roman"/>
          <w:kern w:val="0"/>
          <w:sz w:val="24"/>
          <w:szCs w:val="24"/>
          <w14:ligatures w14:val="none"/>
        </w:rPr>
        <w:t>Šago, D</w:t>
      </w:r>
      <w:r w:rsidR="00327524">
        <w:rPr>
          <w:rFonts w:ascii="Times New Roman" w:eastAsia="Calibri" w:hAnsi="Times New Roman" w:cs="Times New Roman"/>
          <w:kern w:val="0"/>
          <w:sz w:val="24"/>
          <w:szCs w:val="24"/>
          <w14:ligatures w14:val="none"/>
        </w:rPr>
        <w:t>. (2018),</w:t>
      </w:r>
      <w:r w:rsidRPr="00AA7A6F">
        <w:rPr>
          <w:rFonts w:ascii="Times New Roman" w:eastAsia="Calibri" w:hAnsi="Times New Roman" w:cs="Times New Roman"/>
          <w:kern w:val="0"/>
          <w:sz w:val="24"/>
          <w:szCs w:val="24"/>
          <w14:ligatures w14:val="none"/>
        </w:rPr>
        <w:t xml:space="preserve"> </w:t>
      </w:r>
      <w:r w:rsidRPr="00327524">
        <w:rPr>
          <w:rFonts w:ascii="Times New Roman" w:eastAsia="Calibri" w:hAnsi="Times New Roman" w:cs="Times New Roman"/>
          <w:i/>
          <w:iCs/>
          <w:kern w:val="0"/>
          <w:sz w:val="24"/>
          <w:szCs w:val="24"/>
          <w14:ligatures w14:val="none"/>
        </w:rPr>
        <w:t>Uređivanje zemljišnoknjižnog stanja pojedinačnim ispravnim postupkom</w:t>
      </w:r>
      <w:r w:rsidRPr="00AA7A6F">
        <w:rPr>
          <w:rFonts w:ascii="Times New Roman" w:eastAsia="Calibri" w:hAnsi="Times New Roman" w:cs="Times New Roman"/>
          <w:kern w:val="0"/>
          <w:sz w:val="24"/>
          <w:szCs w:val="24"/>
          <w14:ligatures w14:val="none"/>
        </w:rPr>
        <w:t>, Zbornik Pravnog fakulteta Sveučilišta u Rijeci, vol. 39, br. 1</w:t>
      </w:r>
      <w:r w:rsidR="00327524">
        <w:rPr>
          <w:rFonts w:ascii="Times New Roman" w:eastAsia="Calibri" w:hAnsi="Times New Roman" w:cs="Times New Roman"/>
          <w:kern w:val="0"/>
          <w:sz w:val="24"/>
          <w:szCs w:val="24"/>
          <w14:ligatures w14:val="none"/>
        </w:rPr>
        <w:t xml:space="preserve"> (pp </w:t>
      </w:r>
      <w:r w:rsidR="00327524" w:rsidRPr="00327524">
        <w:rPr>
          <w:rFonts w:ascii="Times New Roman" w:eastAsia="Calibri" w:hAnsi="Times New Roman" w:cs="Times New Roman"/>
          <w:kern w:val="0"/>
          <w:sz w:val="24"/>
          <w:szCs w:val="24"/>
          <w14:ligatures w14:val="none"/>
        </w:rPr>
        <w:t>575-597</w:t>
      </w:r>
      <w:r w:rsidR="00327524">
        <w:rPr>
          <w:rFonts w:ascii="Times New Roman" w:eastAsia="Calibri" w:hAnsi="Times New Roman" w:cs="Times New Roman"/>
          <w:kern w:val="0"/>
          <w:sz w:val="24"/>
          <w:szCs w:val="24"/>
          <w14:ligatures w14:val="none"/>
        </w:rPr>
        <w:t>);</w:t>
      </w:r>
    </w:p>
    <w:p w14:paraId="66C095F2" w14:textId="0737ECCD" w:rsidR="00AA7A6F" w:rsidRPr="00AA7A6F" w:rsidRDefault="00AA7A6F" w:rsidP="00AA7A6F">
      <w:pPr>
        <w:spacing w:after="0" w:line="360" w:lineRule="auto"/>
        <w:jc w:val="both"/>
        <w:rPr>
          <w:rFonts w:ascii="Times New Roman" w:hAnsi="Times New Roman" w:cs="Times New Roman"/>
          <w:sz w:val="24"/>
          <w:szCs w:val="24"/>
        </w:rPr>
      </w:pPr>
      <w:r w:rsidRPr="00AA7A6F">
        <w:rPr>
          <w:rFonts w:ascii="Times New Roman" w:hAnsi="Times New Roman" w:cs="Times New Roman"/>
          <w:sz w:val="24"/>
          <w:szCs w:val="24"/>
        </w:rPr>
        <w:t>Tamaš, V</w:t>
      </w:r>
      <w:r w:rsidR="00327524">
        <w:rPr>
          <w:rFonts w:ascii="Times New Roman" w:hAnsi="Times New Roman" w:cs="Times New Roman"/>
          <w:sz w:val="24"/>
          <w:szCs w:val="24"/>
        </w:rPr>
        <w:t xml:space="preserve">. (2009), </w:t>
      </w:r>
      <w:r w:rsidRPr="00327524">
        <w:rPr>
          <w:rFonts w:ascii="Times New Roman" w:hAnsi="Times New Roman" w:cs="Times New Roman"/>
          <w:i/>
          <w:iCs/>
          <w:sz w:val="24"/>
          <w:szCs w:val="24"/>
        </w:rPr>
        <w:t>Primena načela pravičnosti u pravnim shvatanjima i odlukama Vrhovnog suda Srbije</w:t>
      </w:r>
      <w:r w:rsidRPr="00AA7A6F">
        <w:rPr>
          <w:rFonts w:ascii="Times New Roman" w:hAnsi="Times New Roman" w:cs="Times New Roman"/>
          <w:sz w:val="24"/>
          <w:szCs w:val="24"/>
        </w:rPr>
        <w:t>, Pravo – teorija i praksa,</w:t>
      </w:r>
      <w:r w:rsidR="009E41D8">
        <w:rPr>
          <w:rFonts w:ascii="Times New Roman" w:hAnsi="Times New Roman" w:cs="Times New Roman"/>
          <w:sz w:val="24"/>
          <w:szCs w:val="24"/>
        </w:rPr>
        <w:t xml:space="preserve"> Beograd,</w:t>
      </w:r>
      <w:r w:rsidRPr="00AA7A6F">
        <w:rPr>
          <w:rFonts w:ascii="Times New Roman" w:hAnsi="Times New Roman" w:cs="Times New Roman"/>
          <w:sz w:val="24"/>
          <w:szCs w:val="24"/>
        </w:rPr>
        <w:t xml:space="preserve"> br. 11-12, Vol. 26</w:t>
      </w:r>
      <w:r w:rsidR="009E41D8">
        <w:rPr>
          <w:rFonts w:ascii="Times New Roman" w:hAnsi="Times New Roman" w:cs="Times New Roman"/>
          <w:sz w:val="24"/>
          <w:szCs w:val="24"/>
        </w:rPr>
        <w:t xml:space="preserve"> (pp</w:t>
      </w:r>
      <w:r w:rsidR="009E41D8" w:rsidRPr="009E41D8">
        <w:rPr>
          <w:rFonts w:ascii="Times New Roman" w:hAnsi="Times New Roman" w:cs="Times New Roman"/>
          <w:sz w:val="24"/>
          <w:szCs w:val="24"/>
        </w:rPr>
        <w:t xml:space="preserve"> 3-14</w:t>
      </w:r>
      <w:r w:rsidR="009E41D8">
        <w:rPr>
          <w:rFonts w:ascii="Times New Roman" w:hAnsi="Times New Roman" w:cs="Times New Roman"/>
          <w:sz w:val="24"/>
          <w:szCs w:val="24"/>
        </w:rPr>
        <w:t>);</w:t>
      </w:r>
    </w:p>
    <w:p w14:paraId="0545511D" w14:textId="0EC6CA6C" w:rsidR="00AA7A6F" w:rsidRPr="00AA7A6F" w:rsidRDefault="00AA7A6F" w:rsidP="00AA7A6F">
      <w:pPr>
        <w:spacing w:after="0" w:line="360" w:lineRule="auto"/>
        <w:jc w:val="both"/>
        <w:rPr>
          <w:rFonts w:ascii="Times New Roman" w:eastAsia="Calibri" w:hAnsi="Times New Roman" w:cs="Times New Roman"/>
          <w:kern w:val="0"/>
          <w:sz w:val="24"/>
          <w:szCs w:val="24"/>
          <w14:ligatures w14:val="none"/>
        </w:rPr>
      </w:pPr>
      <w:r w:rsidRPr="00AA7A6F">
        <w:rPr>
          <w:rFonts w:ascii="Times New Roman" w:eastAsia="Calibri" w:hAnsi="Times New Roman" w:cs="Times New Roman"/>
          <w:kern w:val="0"/>
          <w:sz w:val="24"/>
          <w:szCs w:val="24"/>
          <w14:ligatures w14:val="none"/>
        </w:rPr>
        <w:t xml:space="preserve">Triva, </w:t>
      </w:r>
      <w:r w:rsidR="009E41D8">
        <w:rPr>
          <w:rFonts w:ascii="Times New Roman" w:eastAsia="Calibri" w:hAnsi="Times New Roman" w:cs="Times New Roman"/>
          <w:kern w:val="0"/>
          <w:sz w:val="24"/>
          <w:szCs w:val="24"/>
          <w14:ligatures w14:val="none"/>
        </w:rPr>
        <w:t>S. (1978),</w:t>
      </w:r>
      <w:r w:rsidRPr="00AA7A6F">
        <w:rPr>
          <w:rFonts w:ascii="Times New Roman" w:eastAsia="Calibri" w:hAnsi="Times New Roman" w:cs="Times New Roman"/>
          <w:kern w:val="0"/>
          <w:sz w:val="24"/>
          <w:szCs w:val="24"/>
          <w14:ligatures w14:val="none"/>
        </w:rPr>
        <w:t xml:space="preserve"> Građansko parnično procesno pravo, Narodne novine, Zagreb</w:t>
      </w:r>
      <w:r w:rsidR="009E41D8">
        <w:rPr>
          <w:rFonts w:ascii="Times New Roman" w:eastAsia="Calibri" w:hAnsi="Times New Roman" w:cs="Times New Roman"/>
          <w:kern w:val="0"/>
          <w:sz w:val="24"/>
          <w:szCs w:val="24"/>
          <w14:ligatures w14:val="none"/>
        </w:rPr>
        <w:t>;</w:t>
      </w:r>
    </w:p>
    <w:p w14:paraId="4F45841A" w14:textId="7C1B184F" w:rsidR="00AA7A6F" w:rsidRPr="00AA7A6F" w:rsidRDefault="00AA7A6F" w:rsidP="00AA7A6F">
      <w:pPr>
        <w:spacing w:after="0" w:line="360" w:lineRule="auto"/>
        <w:jc w:val="both"/>
        <w:rPr>
          <w:rFonts w:ascii="Times New Roman" w:hAnsi="Times New Roman" w:cs="Times New Roman"/>
          <w:sz w:val="24"/>
          <w:szCs w:val="24"/>
        </w:rPr>
      </w:pPr>
      <w:r w:rsidRPr="00AA7A6F">
        <w:rPr>
          <w:rFonts w:ascii="Times New Roman" w:hAnsi="Times New Roman" w:cs="Times New Roman"/>
          <w:sz w:val="24"/>
          <w:szCs w:val="24"/>
        </w:rPr>
        <w:t>Zuglia, S</w:t>
      </w:r>
      <w:r w:rsidR="009E41D8">
        <w:rPr>
          <w:rFonts w:ascii="Times New Roman" w:hAnsi="Times New Roman" w:cs="Times New Roman"/>
          <w:sz w:val="24"/>
          <w:szCs w:val="24"/>
        </w:rPr>
        <w:t xml:space="preserve">. (1956), </w:t>
      </w:r>
      <w:r w:rsidRPr="00AA7A6F">
        <w:rPr>
          <w:rFonts w:ascii="Times New Roman" w:hAnsi="Times New Roman" w:cs="Times New Roman"/>
          <w:sz w:val="24"/>
          <w:szCs w:val="24"/>
        </w:rPr>
        <w:t>Vanparnični postupak, Zagreb, Školska knjiga</w:t>
      </w:r>
      <w:r w:rsidR="009E41D8">
        <w:rPr>
          <w:rFonts w:ascii="Times New Roman" w:hAnsi="Times New Roman" w:cs="Times New Roman"/>
          <w:sz w:val="24"/>
          <w:szCs w:val="24"/>
        </w:rPr>
        <w:t>.</w:t>
      </w:r>
    </w:p>
    <w:p w14:paraId="486D66B7" w14:textId="7DD83424" w:rsidR="00AA7A6F" w:rsidRPr="00476746" w:rsidRDefault="00476746" w:rsidP="00AA7A6F">
      <w:pPr>
        <w:spacing w:after="0" w:line="360" w:lineRule="auto"/>
        <w:jc w:val="both"/>
        <w:rPr>
          <w:rFonts w:ascii="Times New Roman" w:eastAsia="Calibri" w:hAnsi="Times New Roman" w:cs="Times New Roman"/>
          <w:b/>
          <w:bCs/>
          <w:kern w:val="0"/>
          <w:sz w:val="24"/>
          <w:szCs w:val="24"/>
          <w14:ligatures w14:val="none"/>
        </w:rPr>
      </w:pPr>
      <w:r w:rsidRPr="00476746">
        <w:rPr>
          <w:rFonts w:ascii="Times New Roman" w:eastAsia="Calibri" w:hAnsi="Times New Roman" w:cs="Times New Roman"/>
          <w:b/>
          <w:bCs/>
          <w:kern w:val="0"/>
          <w:sz w:val="24"/>
          <w:szCs w:val="24"/>
          <w14:ligatures w14:val="none"/>
        </w:rPr>
        <w:t>Pravni izvori</w:t>
      </w:r>
    </w:p>
    <w:p w14:paraId="02E74592" w14:textId="5264C185" w:rsidR="00476746" w:rsidRDefault="00476746" w:rsidP="00AA7A6F">
      <w:pPr>
        <w:spacing w:after="0" w:line="360" w:lineRule="auto"/>
        <w:jc w:val="both"/>
        <w:rPr>
          <w:rFonts w:ascii="Times New Roman" w:eastAsia="Calibri" w:hAnsi="Times New Roman" w:cs="Times New Roman"/>
          <w:kern w:val="0"/>
          <w:sz w:val="24"/>
          <w:szCs w:val="24"/>
          <w14:ligatures w14:val="none"/>
        </w:rPr>
      </w:pPr>
      <w:r w:rsidRPr="00FB21AA">
        <w:rPr>
          <w:rFonts w:ascii="Times New Roman" w:eastAsia="Calibri" w:hAnsi="Times New Roman" w:cs="Times New Roman"/>
          <w:kern w:val="0"/>
          <w:sz w:val="24"/>
          <w:szCs w:val="24"/>
          <w14:ligatures w14:val="none"/>
        </w:rPr>
        <w:t xml:space="preserve">Pravilnik o unutarnjem ustroju, vođenju zemljišnih knjiga i obavljanju drugih poslova u zemljišnoknjižnim odjelima sudova, </w:t>
      </w:r>
      <w:r w:rsidRPr="007D2F69">
        <w:rPr>
          <w:rFonts w:ascii="Times New Roman" w:eastAsia="Calibri" w:hAnsi="Times New Roman" w:cs="Times New Roman"/>
          <w:i/>
          <w:iCs/>
          <w:kern w:val="0"/>
          <w:sz w:val="24"/>
          <w:szCs w:val="24"/>
          <w14:ligatures w14:val="none"/>
        </w:rPr>
        <w:t xml:space="preserve">Narodne novine, </w:t>
      </w:r>
      <w:r w:rsidR="007D2F69" w:rsidRPr="007D2F69">
        <w:rPr>
          <w:rFonts w:ascii="Times New Roman" w:eastAsia="Calibri" w:hAnsi="Times New Roman" w:cs="Times New Roman"/>
          <w:i/>
          <w:iCs/>
          <w:kern w:val="0"/>
          <w:sz w:val="24"/>
          <w:szCs w:val="24"/>
          <w14:ligatures w14:val="none"/>
        </w:rPr>
        <w:t>Službeni list Republike Hrvatske</w:t>
      </w:r>
      <w:r w:rsidR="007D2F69" w:rsidRPr="007D2F69">
        <w:rPr>
          <w:rFonts w:ascii="Times New Roman" w:eastAsia="Calibri" w:hAnsi="Times New Roman" w:cs="Times New Roman"/>
          <w:kern w:val="0"/>
          <w:sz w:val="24"/>
          <w:szCs w:val="24"/>
          <w14:ligatures w14:val="none"/>
        </w:rPr>
        <w:t>,</w:t>
      </w:r>
      <w:r w:rsidR="007D2F69">
        <w:rPr>
          <w:rFonts w:ascii="Times New Roman" w:eastAsia="Calibri" w:hAnsi="Times New Roman" w:cs="Times New Roman"/>
          <w:kern w:val="0"/>
          <w:sz w:val="24"/>
          <w:szCs w:val="24"/>
          <w14:ligatures w14:val="none"/>
        </w:rPr>
        <w:t xml:space="preserve"> br. </w:t>
      </w:r>
      <w:r w:rsidRPr="00FB21AA">
        <w:rPr>
          <w:rFonts w:ascii="Times New Roman" w:eastAsia="Calibri" w:hAnsi="Times New Roman" w:cs="Times New Roman"/>
          <w:kern w:val="0"/>
          <w:sz w:val="24"/>
          <w:szCs w:val="24"/>
          <w14:ligatures w14:val="none"/>
        </w:rPr>
        <w:t>81/1997, 109/2002, 153/2002, 123/2002, 14/2005, 60/2010, 60/2010, 55/2013, 63/2019, 128/2022, 127/2024</w:t>
      </w:r>
      <w:r>
        <w:rPr>
          <w:rFonts w:ascii="Times New Roman" w:eastAsia="Calibri" w:hAnsi="Times New Roman" w:cs="Times New Roman"/>
          <w:kern w:val="0"/>
          <w:sz w:val="24"/>
          <w:szCs w:val="24"/>
          <w14:ligatures w14:val="none"/>
        </w:rPr>
        <w:t>.</w:t>
      </w:r>
    </w:p>
    <w:p w14:paraId="492715D5" w14:textId="07C47F1B" w:rsidR="00476746" w:rsidRDefault="00476746" w:rsidP="00AA7A6F">
      <w:pPr>
        <w:spacing w:after="0" w:line="360" w:lineRule="auto"/>
        <w:jc w:val="both"/>
        <w:rPr>
          <w:rFonts w:ascii="Times New Roman" w:eastAsia="Calibri" w:hAnsi="Times New Roman" w:cs="Times New Roman"/>
          <w:kern w:val="0"/>
          <w:sz w:val="24"/>
          <w:szCs w:val="24"/>
          <w14:ligatures w14:val="none"/>
        </w:rPr>
      </w:pPr>
      <w:r w:rsidRPr="00476746">
        <w:rPr>
          <w:rFonts w:ascii="Times New Roman" w:eastAsia="Calibri" w:hAnsi="Times New Roman" w:cs="Times New Roman"/>
          <w:kern w:val="0"/>
          <w:sz w:val="24"/>
          <w:szCs w:val="24"/>
          <w14:ligatures w14:val="none"/>
        </w:rPr>
        <w:t xml:space="preserve">Ustav Republike Hrvatske, </w:t>
      </w:r>
      <w:r w:rsidRPr="007D2F69">
        <w:rPr>
          <w:rFonts w:ascii="Times New Roman" w:eastAsia="Calibri" w:hAnsi="Times New Roman" w:cs="Times New Roman"/>
          <w:i/>
          <w:iCs/>
          <w:kern w:val="0"/>
          <w:sz w:val="24"/>
          <w:szCs w:val="24"/>
          <w14:ligatures w14:val="none"/>
        </w:rPr>
        <w:t>Narodne novine</w:t>
      </w:r>
      <w:r w:rsidR="007D2F69">
        <w:rPr>
          <w:rFonts w:ascii="Times New Roman" w:eastAsia="Calibri" w:hAnsi="Times New Roman" w:cs="Times New Roman"/>
          <w:kern w:val="0"/>
          <w:sz w:val="24"/>
          <w:szCs w:val="24"/>
          <w14:ligatures w14:val="none"/>
        </w:rPr>
        <w:t xml:space="preserve">, </w:t>
      </w:r>
      <w:r w:rsidR="007D2F69" w:rsidRPr="007D2F69">
        <w:rPr>
          <w:rFonts w:ascii="Times New Roman" w:eastAsia="Calibri" w:hAnsi="Times New Roman" w:cs="Times New Roman"/>
          <w:i/>
          <w:iCs/>
          <w:kern w:val="0"/>
          <w:sz w:val="24"/>
          <w:szCs w:val="24"/>
          <w14:ligatures w14:val="none"/>
        </w:rPr>
        <w:t>Službeni list Republike Hrvatske</w:t>
      </w:r>
      <w:r w:rsidR="007D2F69" w:rsidRPr="007D2F69">
        <w:rPr>
          <w:rFonts w:ascii="Times New Roman" w:eastAsia="Calibri" w:hAnsi="Times New Roman" w:cs="Times New Roman"/>
          <w:kern w:val="0"/>
          <w:sz w:val="24"/>
          <w:szCs w:val="24"/>
          <w14:ligatures w14:val="none"/>
        </w:rPr>
        <w:t>,</w:t>
      </w:r>
      <w:r w:rsidRPr="00476746">
        <w:rPr>
          <w:rFonts w:ascii="Times New Roman" w:eastAsia="Calibri" w:hAnsi="Times New Roman" w:cs="Times New Roman"/>
          <w:kern w:val="0"/>
          <w:sz w:val="24"/>
          <w:szCs w:val="24"/>
          <w14:ligatures w14:val="none"/>
        </w:rPr>
        <w:t xml:space="preserve"> br. 56/90, 135/97, 08/98, 113/00, 124/00, 28/01, 41/01, 55/01, 76/10, 85/10, 05/14.</w:t>
      </w:r>
    </w:p>
    <w:p w14:paraId="7D64A270" w14:textId="713859C4" w:rsidR="00476746" w:rsidRDefault="00476746" w:rsidP="00AA7A6F">
      <w:pPr>
        <w:spacing w:after="0" w:line="360" w:lineRule="auto"/>
        <w:jc w:val="both"/>
        <w:rPr>
          <w:rFonts w:ascii="Times New Roman" w:eastAsia="Calibri" w:hAnsi="Times New Roman" w:cs="Times New Roman"/>
          <w:kern w:val="0"/>
          <w:sz w:val="24"/>
          <w:szCs w:val="24"/>
          <w14:ligatures w14:val="none"/>
        </w:rPr>
      </w:pPr>
      <w:r w:rsidRPr="00FB21AA">
        <w:rPr>
          <w:rFonts w:ascii="Times New Roman" w:eastAsia="Calibri" w:hAnsi="Times New Roman" w:cs="Times New Roman"/>
          <w:kern w:val="0"/>
          <w:sz w:val="24"/>
          <w:szCs w:val="24"/>
          <w14:ligatures w14:val="none"/>
        </w:rPr>
        <w:t xml:space="preserve">Zakon o izvanparničnom postupku, </w:t>
      </w:r>
      <w:r w:rsidRPr="007D2F69">
        <w:rPr>
          <w:rFonts w:ascii="Times New Roman" w:eastAsia="Calibri" w:hAnsi="Times New Roman" w:cs="Times New Roman"/>
          <w:i/>
          <w:iCs/>
          <w:kern w:val="0"/>
          <w:sz w:val="24"/>
          <w:szCs w:val="24"/>
          <w14:ligatures w14:val="none"/>
        </w:rPr>
        <w:t xml:space="preserve">Narodne novine, </w:t>
      </w:r>
      <w:r w:rsidR="007D2F69" w:rsidRPr="007D2F69">
        <w:rPr>
          <w:rFonts w:ascii="Times New Roman" w:eastAsia="Calibri" w:hAnsi="Times New Roman" w:cs="Times New Roman"/>
          <w:i/>
          <w:iCs/>
          <w:kern w:val="0"/>
          <w:sz w:val="24"/>
          <w:szCs w:val="24"/>
          <w14:ligatures w14:val="none"/>
        </w:rPr>
        <w:t>Službeni list Republike Hrvatske</w:t>
      </w:r>
      <w:r w:rsidR="007D2F69" w:rsidRPr="007D2F69">
        <w:rPr>
          <w:rFonts w:ascii="Times New Roman" w:eastAsia="Calibri" w:hAnsi="Times New Roman" w:cs="Times New Roman"/>
          <w:kern w:val="0"/>
          <w:sz w:val="24"/>
          <w:szCs w:val="24"/>
          <w14:ligatures w14:val="none"/>
        </w:rPr>
        <w:t>,</w:t>
      </w:r>
      <w:r w:rsidR="007D2F69">
        <w:rPr>
          <w:rFonts w:ascii="Times New Roman" w:eastAsia="Calibri" w:hAnsi="Times New Roman" w:cs="Times New Roman"/>
          <w:kern w:val="0"/>
          <w:sz w:val="24"/>
          <w:szCs w:val="24"/>
          <w14:ligatures w14:val="none"/>
        </w:rPr>
        <w:t xml:space="preserve"> br. </w:t>
      </w:r>
      <w:r w:rsidRPr="00FB21AA">
        <w:rPr>
          <w:rFonts w:ascii="Times New Roman" w:eastAsia="Calibri" w:hAnsi="Times New Roman" w:cs="Times New Roman"/>
          <w:kern w:val="0"/>
          <w:sz w:val="24"/>
          <w:szCs w:val="24"/>
          <w14:ligatures w14:val="none"/>
        </w:rPr>
        <w:t>59/23</w:t>
      </w:r>
      <w:r>
        <w:rPr>
          <w:rFonts w:ascii="Times New Roman" w:eastAsia="Calibri" w:hAnsi="Times New Roman" w:cs="Times New Roman"/>
          <w:kern w:val="0"/>
          <w:sz w:val="24"/>
          <w:szCs w:val="24"/>
          <w14:ligatures w14:val="none"/>
        </w:rPr>
        <w:t>.</w:t>
      </w:r>
    </w:p>
    <w:p w14:paraId="18B8AFEF" w14:textId="15D783B4" w:rsidR="00476746" w:rsidRDefault="00476746" w:rsidP="00AA7A6F">
      <w:pPr>
        <w:spacing w:after="0" w:line="360" w:lineRule="auto"/>
        <w:jc w:val="both"/>
        <w:rPr>
          <w:rFonts w:ascii="Times New Roman" w:eastAsia="Calibri" w:hAnsi="Times New Roman" w:cs="Times New Roman"/>
          <w:kern w:val="0"/>
          <w:sz w:val="24"/>
          <w:szCs w:val="24"/>
          <w14:ligatures w14:val="none"/>
        </w:rPr>
      </w:pPr>
      <w:r w:rsidRPr="00FB21AA">
        <w:rPr>
          <w:rFonts w:ascii="Times New Roman" w:eastAsia="Calibri" w:hAnsi="Times New Roman" w:cs="Times New Roman"/>
          <w:kern w:val="0"/>
          <w:sz w:val="24"/>
          <w:szCs w:val="24"/>
          <w14:ligatures w14:val="none"/>
        </w:rPr>
        <w:t xml:space="preserve">Zakon o vlasništvu i drugim stvarnim pravima, </w:t>
      </w:r>
      <w:r w:rsidRPr="007D2F69">
        <w:rPr>
          <w:rFonts w:ascii="Times New Roman" w:eastAsia="Calibri" w:hAnsi="Times New Roman" w:cs="Times New Roman"/>
          <w:i/>
          <w:iCs/>
          <w:kern w:val="0"/>
          <w:sz w:val="24"/>
          <w:szCs w:val="24"/>
          <w14:ligatures w14:val="none"/>
        </w:rPr>
        <w:t>Narodne novine</w:t>
      </w:r>
      <w:r w:rsidR="007D2F69">
        <w:rPr>
          <w:rFonts w:ascii="Times New Roman" w:eastAsia="Calibri" w:hAnsi="Times New Roman" w:cs="Times New Roman"/>
          <w:kern w:val="0"/>
          <w:sz w:val="24"/>
          <w:szCs w:val="24"/>
          <w14:ligatures w14:val="none"/>
        </w:rPr>
        <w:t xml:space="preserve">, </w:t>
      </w:r>
      <w:r w:rsidR="007D2F69" w:rsidRPr="007D2F69">
        <w:rPr>
          <w:rFonts w:ascii="Times New Roman" w:eastAsia="Calibri" w:hAnsi="Times New Roman" w:cs="Times New Roman"/>
          <w:i/>
          <w:iCs/>
          <w:kern w:val="0"/>
          <w:sz w:val="24"/>
          <w:szCs w:val="24"/>
          <w14:ligatures w14:val="none"/>
        </w:rPr>
        <w:t>Službeni list Republike Hrvatske</w:t>
      </w:r>
      <w:r w:rsidR="007D2F69" w:rsidRPr="007D2F69">
        <w:rPr>
          <w:rFonts w:ascii="Times New Roman" w:eastAsia="Calibri" w:hAnsi="Times New Roman" w:cs="Times New Roman"/>
          <w:kern w:val="0"/>
          <w:sz w:val="24"/>
          <w:szCs w:val="24"/>
          <w14:ligatures w14:val="none"/>
        </w:rPr>
        <w:t>,</w:t>
      </w:r>
      <w:r w:rsidRPr="00FB21AA">
        <w:rPr>
          <w:rFonts w:ascii="Times New Roman" w:eastAsia="Calibri" w:hAnsi="Times New Roman" w:cs="Times New Roman"/>
          <w:kern w:val="0"/>
          <w:sz w:val="24"/>
          <w:szCs w:val="24"/>
          <w14:ligatures w14:val="none"/>
        </w:rPr>
        <w:t xml:space="preserve"> br. 91/1996, 68/1998, 137/1999, 22/2000, 73/2000, 114/2001, 79/2006, 141/2006, 146/2008, 38/2009, 153/2009, 90/2010, 143/2012, 152/2014, 81/15, 94/17</w:t>
      </w:r>
      <w:r w:rsidR="007D2F69">
        <w:rPr>
          <w:rFonts w:ascii="Times New Roman" w:eastAsia="Calibri" w:hAnsi="Times New Roman" w:cs="Times New Roman"/>
          <w:kern w:val="0"/>
          <w:sz w:val="24"/>
          <w:szCs w:val="24"/>
          <w14:ligatures w14:val="none"/>
        </w:rPr>
        <w:t xml:space="preserve">, </w:t>
      </w:r>
      <w:r w:rsidR="007D2F69" w:rsidRPr="007D2F69">
        <w:rPr>
          <w:rFonts w:ascii="Times New Roman" w:eastAsia="Calibri" w:hAnsi="Times New Roman" w:cs="Times New Roman"/>
          <w:color w:val="000000" w:themeColor="text1"/>
          <w:kern w:val="0"/>
          <w:sz w:val="24"/>
          <w:szCs w:val="24"/>
          <w14:ligatures w14:val="none"/>
        </w:rPr>
        <w:t>52/25.</w:t>
      </w:r>
    </w:p>
    <w:p w14:paraId="00421701" w14:textId="23DE25DF" w:rsidR="00476746" w:rsidRDefault="00476746" w:rsidP="00AA7A6F">
      <w:pPr>
        <w:spacing w:after="0" w:line="360" w:lineRule="auto"/>
        <w:jc w:val="both"/>
        <w:rPr>
          <w:rFonts w:ascii="Times New Roman" w:eastAsia="Calibri" w:hAnsi="Times New Roman" w:cs="Times New Roman"/>
          <w:kern w:val="0"/>
          <w:sz w:val="24"/>
          <w:szCs w:val="24"/>
          <w14:ligatures w14:val="none"/>
        </w:rPr>
      </w:pPr>
      <w:r w:rsidRPr="00FB21AA">
        <w:rPr>
          <w:rFonts w:ascii="Times New Roman" w:eastAsia="Calibri" w:hAnsi="Times New Roman" w:cs="Times New Roman"/>
          <w:kern w:val="0"/>
          <w:sz w:val="24"/>
          <w:szCs w:val="24"/>
          <w14:ligatures w14:val="none"/>
        </w:rPr>
        <w:t>Zakon o zemljišnim knjigama, Narodne novine</w:t>
      </w:r>
      <w:r w:rsidR="007D2F69">
        <w:rPr>
          <w:rFonts w:ascii="Times New Roman" w:eastAsia="Calibri" w:hAnsi="Times New Roman" w:cs="Times New Roman"/>
          <w:kern w:val="0"/>
          <w:sz w:val="24"/>
          <w:szCs w:val="24"/>
          <w14:ligatures w14:val="none"/>
        </w:rPr>
        <w:t xml:space="preserve">, </w:t>
      </w:r>
      <w:r w:rsidR="007D2F69" w:rsidRPr="007D2F69">
        <w:rPr>
          <w:rFonts w:ascii="Times New Roman" w:eastAsia="Calibri" w:hAnsi="Times New Roman" w:cs="Times New Roman"/>
          <w:i/>
          <w:iCs/>
          <w:kern w:val="0"/>
          <w:sz w:val="24"/>
          <w:szCs w:val="24"/>
          <w14:ligatures w14:val="none"/>
        </w:rPr>
        <w:t>Službeni list Republike Hrvatske</w:t>
      </w:r>
      <w:r w:rsidR="007D2F69" w:rsidRPr="007D2F69">
        <w:rPr>
          <w:rFonts w:ascii="Times New Roman" w:eastAsia="Calibri" w:hAnsi="Times New Roman" w:cs="Times New Roman"/>
          <w:kern w:val="0"/>
          <w:sz w:val="24"/>
          <w:szCs w:val="24"/>
          <w14:ligatures w14:val="none"/>
        </w:rPr>
        <w:t>,</w:t>
      </w:r>
      <w:r w:rsidRPr="00FB21AA">
        <w:rPr>
          <w:rFonts w:ascii="Times New Roman" w:eastAsia="Calibri" w:hAnsi="Times New Roman" w:cs="Times New Roman"/>
          <w:kern w:val="0"/>
          <w:sz w:val="24"/>
          <w:szCs w:val="24"/>
          <w14:ligatures w14:val="none"/>
        </w:rPr>
        <w:t xml:space="preserve"> br. 91/96., 68/98., 137/99., 114/01., 100/04., 107/07., 152/08., 126/10, 55/13., 60/13., 108/2017</w:t>
      </w:r>
      <w:r>
        <w:rPr>
          <w:rFonts w:ascii="Times New Roman" w:eastAsia="Calibri" w:hAnsi="Times New Roman" w:cs="Times New Roman"/>
          <w:kern w:val="0"/>
          <w:sz w:val="24"/>
          <w:szCs w:val="24"/>
          <w14:ligatures w14:val="none"/>
        </w:rPr>
        <w:t>.</w:t>
      </w:r>
    </w:p>
    <w:p w14:paraId="01C97E88" w14:textId="34C2A35B" w:rsidR="00AA7A6F" w:rsidRDefault="00476746" w:rsidP="00AA7A6F">
      <w:pPr>
        <w:spacing w:after="0" w:line="360" w:lineRule="auto"/>
        <w:jc w:val="both"/>
        <w:rPr>
          <w:rFonts w:ascii="Times New Roman" w:eastAsia="Calibri" w:hAnsi="Times New Roman" w:cs="Times New Roman"/>
          <w:kern w:val="0"/>
          <w:sz w:val="24"/>
          <w:szCs w:val="24"/>
          <w14:ligatures w14:val="none"/>
        </w:rPr>
      </w:pPr>
      <w:r w:rsidRPr="00FB21AA">
        <w:rPr>
          <w:rFonts w:ascii="Times New Roman" w:eastAsia="Calibri" w:hAnsi="Times New Roman" w:cs="Times New Roman"/>
          <w:kern w:val="0"/>
          <w:sz w:val="24"/>
          <w:szCs w:val="24"/>
          <w14:ligatures w14:val="none"/>
        </w:rPr>
        <w:t xml:space="preserve">Zakon o zemljišnim knjigama, Narodne novine, </w:t>
      </w:r>
      <w:r w:rsidR="007D2F69" w:rsidRPr="007D2F69">
        <w:rPr>
          <w:rFonts w:ascii="Times New Roman" w:eastAsia="Calibri" w:hAnsi="Times New Roman" w:cs="Times New Roman"/>
          <w:i/>
          <w:iCs/>
          <w:kern w:val="0"/>
          <w:sz w:val="24"/>
          <w:szCs w:val="24"/>
          <w14:ligatures w14:val="none"/>
        </w:rPr>
        <w:t>Službeni list Republike Hrvatske</w:t>
      </w:r>
      <w:r w:rsidR="007D2F69" w:rsidRPr="007D2F69">
        <w:rPr>
          <w:rFonts w:ascii="Times New Roman" w:eastAsia="Calibri" w:hAnsi="Times New Roman" w:cs="Times New Roman"/>
          <w:kern w:val="0"/>
          <w:sz w:val="24"/>
          <w:szCs w:val="24"/>
          <w14:ligatures w14:val="none"/>
        </w:rPr>
        <w:t>,</w:t>
      </w:r>
      <w:r w:rsidR="007D2F69">
        <w:rPr>
          <w:rFonts w:ascii="Times New Roman" w:eastAsia="Calibri" w:hAnsi="Times New Roman" w:cs="Times New Roman"/>
          <w:kern w:val="0"/>
          <w:sz w:val="24"/>
          <w:szCs w:val="24"/>
          <w14:ligatures w14:val="none"/>
        </w:rPr>
        <w:t xml:space="preserve"> br. </w:t>
      </w:r>
      <w:r w:rsidRPr="00FB21AA">
        <w:rPr>
          <w:rFonts w:ascii="Times New Roman" w:eastAsia="Calibri" w:hAnsi="Times New Roman" w:cs="Times New Roman"/>
          <w:kern w:val="0"/>
          <w:sz w:val="24"/>
          <w:szCs w:val="24"/>
          <w14:ligatures w14:val="none"/>
        </w:rPr>
        <w:t>63/19, 128/22, 155/23, 127/24.</w:t>
      </w:r>
    </w:p>
    <w:p w14:paraId="0506F23F" w14:textId="65DA58F6" w:rsidR="00754D82" w:rsidRPr="00754D82" w:rsidRDefault="00754D82" w:rsidP="00AA7A6F">
      <w:pPr>
        <w:spacing w:after="0" w:line="360" w:lineRule="auto"/>
        <w:jc w:val="both"/>
        <w:rPr>
          <w:rFonts w:ascii="Times New Roman" w:eastAsia="Calibri" w:hAnsi="Times New Roman" w:cs="Times New Roman"/>
          <w:b/>
          <w:bCs/>
          <w:kern w:val="0"/>
          <w:sz w:val="24"/>
          <w:szCs w:val="24"/>
          <w14:ligatures w14:val="none"/>
        </w:rPr>
      </w:pPr>
      <w:r w:rsidRPr="00754D82">
        <w:rPr>
          <w:rFonts w:ascii="Times New Roman" w:eastAsia="Calibri" w:hAnsi="Times New Roman" w:cs="Times New Roman"/>
          <w:b/>
          <w:bCs/>
          <w:kern w:val="0"/>
          <w:sz w:val="24"/>
          <w:szCs w:val="24"/>
          <w14:ligatures w14:val="none"/>
        </w:rPr>
        <w:t>Sudska praksa</w:t>
      </w:r>
    </w:p>
    <w:p w14:paraId="6A637414" w14:textId="1204CB51" w:rsidR="00754D82" w:rsidRDefault="00754D82" w:rsidP="00AA7A6F">
      <w:pPr>
        <w:spacing w:after="0" w:line="360" w:lineRule="auto"/>
        <w:jc w:val="both"/>
        <w:rPr>
          <w:rFonts w:ascii="Times New Roman" w:eastAsia="Calibri" w:hAnsi="Times New Roman" w:cs="Times New Roman"/>
          <w:kern w:val="0"/>
          <w:sz w:val="24"/>
          <w:szCs w:val="24"/>
          <w14:ligatures w14:val="none"/>
        </w:rPr>
      </w:pPr>
      <w:r w:rsidRPr="003D1569">
        <w:rPr>
          <w:rFonts w:ascii="Times New Roman" w:eastAsia="Calibri" w:hAnsi="Times New Roman" w:cs="Times New Roman"/>
          <w:kern w:val="0"/>
          <w:sz w:val="24"/>
          <w:szCs w:val="24"/>
          <w14:ligatures w14:val="none"/>
        </w:rPr>
        <w:t>V</w:t>
      </w:r>
      <w:r w:rsidR="000B39F9">
        <w:rPr>
          <w:rFonts w:ascii="Times New Roman" w:eastAsia="Calibri" w:hAnsi="Times New Roman" w:cs="Times New Roman"/>
          <w:kern w:val="0"/>
          <w:sz w:val="24"/>
          <w:szCs w:val="24"/>
          <w14:ligatures w14:val="none"/>
        </w:rPr>
        <w:t>rhovi sud Republike Hrvatske</w:t>
      </w:r>
      <w:r w:rsidRPr="003D1569">
        <w:rPr>
          <w:rFonts w:ascii="Times New Roman" w:eastAsia="Calibri" w:hAnsi="Times New Roman" w:cs="Times New Roman"/>
          <w:kern w:val="0"/>
          <w:sz w:val="24"/>
          <w:szCs w:val="24"/>
          <w14:ligatures w14:val="none"/>
        </w:rPr>
        <w:t xml:space="preserve">, Revd-2769/2021-2 od </w:t>
      </w:r>
      <w:r w:rsidR="000B39F9">
        <w:rPr>
          <w:rFonts w:ascii="Times New Roman" w:eastAsia="Calibri" w:hAnsi="Times New Roman" w:cs="Times New Roman"/>
          <w:kern w:val="0"/>
          <w:sz w:val="24"/>
          <w:szCs w:val="24"/>
          <w14:ligatures w14:val="none"/>
        </w:rPr>
        <w:t>0</w:t>
      </w:r>
      <w:r w:rsidRPr="003D1569">
        <w:rPr>
          <w:rFonts w:ascii="Times New Roman" w:eastAsia="Calibri" w:hAnsi="Times New Roman" w:cs="Times New Roman"/>
          <w:kern w:val="0"/>
          <w:sz w:val="24"/>
          <w:szCs w:val="24"/>
          <w14:ligatures w14:val="none"/>
        </w:rPr>
        <w:t xml:space="preserve">2. </w:t>
      </w:r>
      <w:r w:rsidR="000B39F9">
        <w:rPr>
          <w:rFonts w:ascii="Times New Roman" w:eastAsia="Calibri" w:hAnsi="Times New Roman" w:cs="Times New Roman"/>
          <w:kern w:val="0"/>
          <w:sz w:val="24"/>
          <w:szCs w:val="24"/>
          <w14:ligatures w14:val="none"/>
        </w:rPr>
        <w:t>09.</w:t>
      </w:r>
      <w:r w:rsidRPr="003D1569">
        <w:rPr>
          <w:rFonts w:ascii="Times New Roman" w:eastAsia="Calibri" w:hAnsi="Times New Roman" w:cs="Times New Roman"/>
          <w:kern w:val="0"/>
          <w:sz w:val="24"/>
          <w:szCs w:val="24"/>
          <w14:ligatures w14:val="none"/>
        </w:rPr>
        <w:t xml:space="preserve"> 2021.</w:t>
      </w:r>
    </w:p>
    <w:p w14:paraId="01A53711" w14:textId="3157E789" w:rsidR="00AA7A6F" w:rsidRDefault="00AA7A6F" w:rsidP="00AA7A6F">
      <w:pPr>
        <w:spacing w:after="0" w:line="360" w:lineRule="auto"/>
        <w:jc w:val="both"/>
        <w:rPr>
          <w:rFonts w:ascii="Times New Roman" w:eastAsia="Calibri" w:hAnsi="Times New Roman" w:cs="Times New Roman"/>
          <w:kern w:val="0"/>
          <w:sz w:val="24"/>
          <w:szCs w:val="24"/>
          <w14:ligatures w14:val="none"/>
        </w:rPr>
      </w:pPr>
      <w:r w:rsidRPr="003D1569">
        <w:rPr>
          <w:rFonts w:ascii="Times New Roman" w:eastAsia="Calibri" w:hAnsi="Times New Roman" w:cs="Times New Roman"/>
          <w:kern w:val="0"/>
          <w:sz w:val="24"/>
          <w:szCs w:val="24"/>
          <w14:ligatures w14:val="none"/>
        </w:rPr>
        <w:lastRenderedPageBreak/>
        <w:t>V</w:t>
      </w:r>
      <w:r w:rsidR="000B39F9">
        <w:rPr>
          <w:rFonts w:ascii="Times New Roman" w:eastAsia="Calibri" w:hAnsi="Times New Roman" w:cs="Times New Roman"/>
          <w:kern w:val="0"/>
          <w:sz w:val="24"/>
          <w:szCs w:val="24"/>
          <w14:ligatures w14:val="none"/>
        </w:rPr>
        <w:t>rhovni sud Republike Hrvatske</w:t>
      </w:r>
      <w:r w:rsidRPr="003D1569">
        <w:rPr>
          <w:rFonts w:ascii="Times New Roman" w:eastAsia="Calibri" w:hAnsi="Times New Roman" w:cs="Times New Roman"/>
          <w:kern w:val="0"/>
          <w:sz w:val="24"/>
          <w:szCs w:val="24"/>
          <w14:ligatures w14:val="none"/>
        </w:rPr>
        <w:t xml:space="preserve">, Rev-346/2023 od 13. </w:t>
      </w:r>
      <w:r w:rsidR="000B39F9">
        <w:rPr>
          <w:rFonts w:ascii="Times New Roman" w:eastAsia="Calibri" w:hAnsi="Times New Roman" w:cs="Times New Roman"/>
          <w:kern w:val="0"/>
          <w:sz w:val="24"/>
          <w:szCs w:val="24"/>
          <w14:ligatures w14:val="none"/>
        </w:rPr>
        <w:t>06.</w:t>
      </w:r>
      <w:r w:rsidRPr="003D1569">
        <w:rPr>
          <w:rFonts w:ascii="Times New Roman" w:eastAsia="Calibri" w:hAnsi="Times New Roman" w:cs="Times New Roman"/>
          <w:kern w:val="0"/>
          <w:sz w:val="24"/>
          <w:szCs w:val="24"/>
          <w14:ligatures w14:val="none"/>
        </w:rPr>
        <w:t xml:space="preserve"> 2023.</w:t>
      </w:r>
    </w:p>
    <w:p w14:paraId="7F4616E2" w14:textId="7F5498E1" w:rsidR="00AA7A6F" w:rsidRDefault="00AA7A6F" w:rsidP="00AA7A6F">
      <w:pPr>
        <w:spacing w:after="0" w:line="360" w:lineRule="auto"/>
        <w:jc w:val="both"/>
        <w:rPr>
          <w:rFonts w:ascii="Times New Roman" w:eastAsia="Calibri" w:hAnsi="Times New Roman" w:cs="Times New Roman"/>
          <w:kern w:val="0"/>
          <w:sz w:val="24"/>
          <w:szCs w:val="24"/>
          <w14:ligatures w14:val="none"/>
        </w:rPr>
      </w:pPr>
      <w:r w:rsidRPr="003D1569">
        <w:rPr>
          <w:rFonts w:ascii="Times New Roman" w:eastAsia="Calibri" w:hAnsi="Times New Roman" w:cs="Times New Roman"/>
          <w:kern w:val="0"/>
          <w:sz w:val="24"/>
          <w:szCs w:val="24"/>
          <w14:ligatures w14:val="none"/>
        </w:rPr>
        <w:t xml:space="preserve">Županijski sud u Varaždinu, Gž Zk-694/2021-2 od 10. </w:t>
      </w:r>
      <w:r w:rsidR="000B39F9">
        <w:rPr>
          <w:rFonts w:ascii="Times New Roman" w:eastAsia="Calibri" w:hAnsi="Times New Roman" w:cs="Times New Roman"/>
          <w:kern w:val="0"/>
          <w:sz w:val="24"/>
          <w:szCs w:val="24"/>
          <w14:ligatures w14:val="none"/>
        </w:rPr>
        <w:t>01.</w:t>
      </w:r>
      <w:r w:rsidRPr="003D1569">
        <w:rPr>
          <w:rFonts w:ascii="Times New Roman" w:eastAsia="Calibri" w:hAnsi="Times New Roman" w:cs="Times New Roman"/>
          <w:kern w:val="0"/>
          <w:sz w:val="24"/>
          <w:szCs w:val="24"/>
          <w14:ligatures w14:val="none"/>
        </w:rPr>
        <w:t xml:space="preserve"> 2022</w:t>
      </w:r>
      <w:r>
        <w:rPr>
          <w:rFonts w:ascii="Times New Roman" w:eastAsia="Calibri" w:hAnsi="Times New Roman" w:cs="Times New Roman"/>
          <w:kern w:val="0"/>
          <w:sz w:val="24"/>
          <w:szCs w:val="24"/>
          <w14:ligatures w14:val="none"/>
        </w:rPr>
        <w:t>.</w:t>
      </w:r>
    </w:p>
    <w:p w14:paraId="3EE8D111" w14:textId="77C478D7" w:rsidR="00AA7A6F" w:rsidRPr="00FB21AA" w:rsidRDefault="00AA7A6F" w:rsidP="00AA7A6F">
      <w:pPr>
        <w:spacing w:after="0" w:line="360" w:lineRule="auto"/>
        <w:jc w:val="both"/>
        <w:rPr>
          <w:rFonts w:ascii="Times New Roman" w:eastAsia="Calibri" w:hAnsi="Times New Roman" w:cs="Times New Roman"/>
          <w:kern w:val="0"/>
          <w:sz w:val="24"/>
          <w:szCs w:val="24"/>
          <w14:ligatures w14:val="none"/>
        </w:rPr>
      </w:pPr>
      <w:r w:rsidRPr="003D1569">
        <w:rPr>
          <w:rFonts w:ascii="Times New Roman" w:eastAsia="Calibri" w:hAnsi="Times New Roman" w:cs="Times New Roman"/>
          <w:kern w:val="0"/>
          <w:sz w:val="24"/>
          <w:szCs w:val="24"/>
          <w14:ligatures w14:val="none"/>
        </w:rPr>
        <w:t xml:space="preserve">Županijski sud u Varaždinu, Stalna služba u Koprivnici, Gž Zk-633/2022-2 od 27. </w:t>
      </w:r>
      <w:r w:rsidR="000B39F9">
        <w:rPr>
          <w:rFonts w:ascii="Times New Roman" w:eastAsia="Calibri" w:hAnsi="Times New Roman" w:cs="Times New Roman"/>
          <w:kern w:val="0"/>
          <w:sz w:val="24"/>
          <w:szCs w:val="24"/>
          <w14:ligatures w14:val="none"/>
        </w:rPr>
        <w:t>10.</w:t>
      </w:r>
      <w:r w:rsidRPr="003D1569">
        <w:rPr>
          <w:rFonts w:ascii="Times New Roman" w:eastAsia="Calibri" w:hAnsi="Times New Roman" w:cs="Times New Roman"/>
          <w:kern w:val="0"/>
          <w:sz w:val="24"/>
          <w:szCs w:val="24"/>
          <w14:ligatures w14:val="none"/>
        </w:rPr>
        <w:t xml:space="preserve"> 2022.</w:t>
      </w:r>
    </w:p>
    <w:p w14:paraId="6DED661F" w14:textId="77777777" w:rsidR="00303BD6" w:rsidRDefault="00303BD6" w:rsidP="0028568F">
      <w:pPr>
        <w:spacing w:after="0" w:line="360" w:lineRule="auto"/>
        <w:jc w:val="both"/>
        <w:rPr>
          <w:rFonts w:ascii="Times New Roman" w:eastAsia="Calibri" w:hAnsi="Times New Roman" w:cs="Times New Roman"/>
          <w:kern w:val="0"/>
          <w:sz w:val="24"/>
          <w:szCs w:val="24"/>
          <w14:ligatures w14:val="none"/>
        </w:rPr>
      </w:pPr>
    </w:p>
    <w:p w14:paraId="2572482F" w14:textId="77777777" w:rsidR="00BF468E" w:rsidRDefault="00BF468E" w:rsidP="0028568F">
      <w:pPr>
        <w:spacing w:after="0" w:line="360" w:lineRule="auto"/>
        <w:jc w:val="both"/>
        <w:rPr>
          <w:rFonts w:ascii="Times New Roman" w:eastAsia="Calibri" w:hAnsi="Times New Roman" w:cs="Times New Roman"/>
          <w:kern w:val="0"/>
          <w:sz w:val="24"/>
          <w:szCs w:val="24"/>
          <w14:ligatures w14:val="none"/>
        </w:rPr>
      </w:pPr>
    </w:p>
    <w:p w14:paraId="0DF4D0AF" w14:textId="77777777" w:rsidR="003326B0" w:rsidRDefault="003326B0" w:rsidP="00132C46">
      <w:pPr>
        <w:spacing w:after="0"/>
        <w:jc w:val="both"/>
        <w:rPr>
          <w:rFonts w:ascii="Times New Roman" w:hAnsi="Times New Roman" w:cs="Times New Roman"/>
          <w:b/>
          <w:bCs/>
          <w:i/>
          <w:iCs/>
          <w:sz w:val="24"/>
          <w:szCs w:val="24"/>
        </w:rPr>
      </w:pPr>
      <w:r w:rsidRPr="00461B8B">
        <w:rPr>
          <w:rFonts w:ascii="Times New Roman" w:hAnsi="Times New Roman" w:cs="Times New Roman"/>
          <w:b/>
          <w:bCs/>
          <w:i/>
          <w:iCs/>
          <w:sz w:val="24"/>
          <w:szCs w:val="24"/>
        </w:rPr>
        <w:t>Dr Davorin Pichler</w:t>
      </w:r>
      <w:r>
        <w:rPr>
          <w:rFonts w:ascii="Times New Roman" w:hAnsi="Times New Roman" w:cs="Times New Roman"/>
          <w:b/>
          <w:bCs/>
          <w:i/>
          <w:iCs/>
          <w:sz w:val="24"/>
          <w:szCs w:val="24"/>
        </w:rPr>
        <w:t>,</w:t>
      </w:r>
    </w:p>
    <w:p w14:paraId="03F6781C" w14:textId="356DBE92" w:rsidR="003326B0" w:rsidRPr="00132C46" w:rsidRDefault="00132C46" w:rsidP="00132C46">
      <w:pPr>
        <w:spacing w:after="0"/>
        <w:jc w:val="both"/>
        <w:rPr>
          <w:rFonts w:ascii="Times New Roman" w:hAnsi="Times New Roman" w:cs="Times New Roman"/>
          <w:i/>
          <w:iCs/>
          <w:sz w:val="24"/>
          <w:szCs w:val="24"/>
        </w:rPr>
      </w:pPr>
      <w:r>
        <w:rPr>
          <w:rFonts w:ascii="Times New Roman" w:hAnsi="Times New Roman" w:cs="Times New Roman"/>
          <w:i/>
          <w:iCs/>
          <w:sz w:val="24"/>
          <w:szCs w:val="24"/>
        </w:rPr>
        <w:t>V</w:t>
      </w:r>
      <w:r w:rsidR="003326B0" w:rsidRPr="00132C46">
        <w:rPr>
          <w:rFonts w:ascii="Times New Roman" w:hAnsi="Times New Roman" w:cs="Times New Roman"/>
          <w:i/>
          <w:iCs/>
          <w:sz w:val="24"/>
          <w:szCs w:val="24"/>
        </w:rPr>
        <w:t>anredni profesor,</w:t>
      </w:r>
    </w:p>
    <w:p w14:paraId="216A75EF" w14:textId="77777777" w:rsidR="003326B0" w:rsidRPr="00132C46" w:rsidRDefault="003326B0" w:rsidP="003326B0">
      <w:pPr>
        <w:jc w:val="both"/>
        <w:rPr>
          <w:rFonts w:ascii="Times New Roman" w:hAnsi="Times New Roman" w:cs="Times New Roman"/>
          <w:i/>
          <w:iCs/>
          <w:sz w:val="24"/>
          <w:szCs w:val="24"/>
        </w:rPr>
      </w:pPr>
      <w:r w:rsidRPr="00132C46">
        <w:rPr>
          <w:rFonts w:ascii="Times New Roman" w:hAnsi="Times New Roman" w:cs="Times New Roman"/>
          <w:i/>
          <w:iCs/>
          <w:sz w:val="24"/>
          <w:szCs w:val="24"/>
        </w:rPr>
        <w:t>Pravni fakultet Osijek, Sveučilište J. J. Strossmayera u Osijeku, Republika Hrvatska</w:t>
      </w:r>
    </w:p>
    <w:p w14:paraId="0C3B084D" w14:textId="77777777" w:rsidR="003326B0" w:rsidRDefault="003326B0" w:rsidP="00132C46">
      <w:pPr>
        <w:spacing w:after="0"/>
        <w:jc w:val="both"/>
        <w:rPr>
          <w:rFonts w:ascii="Times New Roman" w:hAnsi="Times New Roman" w:cs="Times New Roman"/>
          <w:sz w:val="24"/>
          <w:szCs w:val="24"/>
        </w:rPr>
      </w:pPr>
      <w:r w:rsidRPr="00B05DA9">
        <w:rPr>
          <w:rFonts w:ascii="Times New Roman" w:hAnsi="Times New Roman" w:cs="Times New Roman"/>
          <w:b/>
          <w:bCs/>
          <w:i/>
          <w:iCs/>
          <w:sz w:val="24"/>
          <w:szCs w:val="24"/>
        </w:rPr>
        <w:t>Marija Pavošević</w:t>
      </w:r>
      <w:r w:rsidRPr="00132C46">
        <w:rPr>
          <w:rFonts w:ascii="Times New Roman" w:hAnsi="Times New Roman" w:cs="Times New Roman"/>
          <w:b/>
          <w:bCs/>
          <w:sz w:val="24"/>
          <w:szCs w:val="24"/>
        </w:rPr>
        <w:t>,</w:t>
      </w:r>
      <w:r w:rsidRPr="00461B8B">
        <w:rPr>
          <w:rFonts w:ascii="Times New Roman" w:hAnsi="Times New Roman" w:cs="Times New Roman"/>
          <w:sz w:val="24"/>
          <w:szCs w:val="24"/>
        </w:rPr>
        <w:t xml:space="preserve"> </w:t>
      </w:r>
      <w:r w:rsidRPr="00132C46">
        <w:rPr>
          <w:rFonts w:ascii="Times New Roman" w:hAnsi="Times New Roman" w:cs="Times New Roman"/>
          <w:b/>
          <w:bCs/>
          <w:sz w:val="24"/>
          <w:szCs w:val="24"/>
        </w:rPr>
        <w:t>mag. iur.</w:t>
      </w:r>
    </w:p>
    <w:p w14:paraId="4FBA2779" w14:textId="77777777" w:rsidR="003326B0" w:rsidRPr="00132C46" w:rsidRDefault="003326B0" w:rsidP="00132C46">
      <w:pPr>
        <w:spacing w:after="0"/>
        <w:jc w:val="both"/>
        <w:rPr>
          <w:rFonts w:ascii="Times New Roman" w:hAnsi="Times New Roman" w:cs="Times New Roman"/>
          <w:i/>
          <w:iCs/>
          <w:sz w:val="24"/>
          <w:szCs w:val="24"/>
        </w:rPr>
      </w:pPr>
      <w:r w:rsidRPr="00132C46">
        <w:rPr>
          <w:rFonts w:ascii="Times New Roman" w:hAnsi="Times New Roman" w:cs="Times New Roman"/>
          <w:i/>
          <w:iCs/>
          <w:sz w:val="24"/>
          <w:szCs w:val="24"/>
        </w:rPr>
        <w:t>Asistentica,</w:t>
      </w:r>
    </w:p>
    <w:p w14:paraId="33891AF5" w14:textId="4AF8D016" w:rsidR="003326B0" w:rsidRPr="00132C46" w:rsidRDefault="00A44FE0" w:rsidP="00132C46">
      <w:pPr>
        <w:spacing w:after="0"/>
        <w:jc w:val="both"/>
        <w:rPr>
          <w:rFonts w:ascii="Times New Roman" w:hAnsi="Times New Roman" w:cs="Times New Roman"/>
          <w:i/>
          <w:iCs/>
          <w:sz w:val="24"/>
          <w:szCs w:val="24"/>
        </w:rPr>
      </w:pPr>
      <w:r>
        <w:rPr>
          <w:rFonts w:ascii="Times New Roman" w:hAnsi="Times New Roman" w:cs="Times New Roman"/>
          <w:i/>
          <w:iCs/>
          <w:sz w:val="24"/>
          <w:szCs w:val="24"/>
        </w:rPr>
        <w:t>S</w:t>
      </w:r>
      <w:r w:rsidR="003326B0" w:rsidRPr="00132C46">
        <w:rPr>
          <w:rFonts w:ascii="Times New Roman" w:hAnsi="Times New Roman" w:cs="Times New Roman"/>
          <w:i/>
          <w:iCs/>
          <w:sz w:val="24"/>
          <w:szCs w:val="24"/>
        </w:rPr>
        <w:t>tudent</w:t>
      </w:r>
      <w:r w:rsidR="00132C46">
        <w:rPr>
          <w:rFonts w:ascii="Times New Roman" w:hAnsi="Times New Roman" w:cs="Times New Roman"/>
          <w:i/>
          <w:iCs/>
          <w:sz w:val="24"/>
          <w:szCs w:val="24"/>
        </w:rPr>
        <w:t>kinja</w:t>
      </w:r>
      <w:r w:rsidR="003326B0" w:rsidRPr="00132C46">
        <w:rPr>
          <w:rFonts w:ascii="Times New Roman" w:hAnsi="Times New Roman" w:cs="Times New Roman"/>
          <w:i/>
          <w:iCs/>
          <w:sz w:val="24"/>
          <w:szCs w:val="24"/>
        </w:rPr>
        <w:t xml:space="preserve"> Sveučilišnog Doktorskog studija Pravo na Pravnom fakultetu Sveučilišta J. J. Strossmayera u Osijeku, </w:t>
      </w:r>
    </w:p>
    <w:p w14:paraId="2DDC0637" w14:textId="77777777" w:rsidR="003326B0" w:rsidRPr="00132C46" w:rsidRDefault="003326B0" w:rsidP="00132C46">
      <w:pPr>
        <w:spacing w:after="0"/>
        <w:jc w:val="both"/>
        <w:rPr>
          <w:rFonts w:ascii="Times New Roman" w:hAnsi="Times New Roman" w:cs="Times New Roman"/>
          <w:i/>
          <w:iCs/>
          <w:sz w:val="24"/>
          <w:szCs w:val="24"/>
        </w:rPr>
      </w:pPr>
      <w:r w:rsidRPr="00132C46">
        <w:rPr>
          <w:rFonts w:ascii="Times New Roman" w:hAnsi="Times New Roman" w:cs="Times New Roman"/>
          <w:i/>
          <w:iCs/>
          <w:sz w:val="24"/>
          <w:szCs w:val="24"/>
        </w:rPr>
        <w:t>Pravni fakultet Osijek, Sveučilište J. J. Strossmayera u Osijeku, Republika Hrvatska</w:t>
      </w:r>
    </w:p>
    <w:p w14:paraId="7F34DD8B" w14:textId="77777777" w:rsidR="003326B0" w:rsidRDefault="003326B0" w:rsidP="00132C46">
      <w:pPr>
        <w:spacing w:after="0"/>
        <w:rPr>
          <w:rFonts w:ascii="Times New Roman" w:hAnsi="Times New Roman" w:cs="Times New Roman"/>
          <w:sz w:val="24"/>
          <w:szCs w:val="24"/>
        </w:rPr>
      </w:pPr>
    </w:p>
    <w:p w14:paraId="2A242318" w14:textId="77777777" w:rsidR="003326B0" w:rsidRPr="00132C46" w:rsidRDefault="003326B0" w:rsidP="00132C46">
      <w:pPr>
        <w:spacing w:after="0"/>
        <w:jc w:val="center"/>
        <w:rPr>
          <w:rFonts w:ascii="Times New Roman" w:hAnsi="Times New Roman" w:cs="Times New Roman"/>
          <w:b/>
          <w:bCs/>
          <w:i/>
          <w:iCs/>
          <w:sz w:val="24"/>
          <w:szCs w:val="24"/>
        </w:rPr>
      </w:pPr>
      <w:r w:rsidRPr="00132C46">
        <w:rPr>
          <w:rFonts w:ascii="Times New Roman" w:hAnsi="Times New Roman" w:cs="Times New Roman"/>
          <w:b/>
          <w:bCs/>
          <w:i/>
          <w:iCs/>
          <w:sz w:val="24"/>
          <w:szCs w:val="24"/>
        </w:rPr>
        <w:t>PROBLEMATIKA PROVOĐENJA POJEDINAČNOG ZEMLJIŠNOKNJIŽNOG ISPRAVNOG POSTUPKA U REPUBLICI HRVATSKOJ</w:t>
      </w:r>
    </w:p>
    <w:p w14:paraId="4A4148C6" w14:textId="77777777" w:rsidR="00132C46" w:rsidRDefault="00132C46" w:rsidP="00132C46">
      <w:pPr>
        <w:spacing w:after="0"/>
        <w:jc w:val="center"/>
        <w:rPr>
          <w:rFonts w:ascii="Times New Roman" w:hAnsi="Times New Roman" w:cs="Times New Roman"/>
          <w:b/>
          <w:bCs/>
          <w:sz w:val="24"/>
          <w:szCs w:val="24"/>
        </w:rPr>
      </w:pPr>
    </w:p>
    <w:p w14:paraId="02B29A00" w14:textId="37F3C3EA" w:rsidR="00132C46" w:rsidRPr="00132C46" w:rsidRDefault="00132C46" w:rsidP="00132C46">
      <w:pPr>
        <w:spacing w:after="0"/>
        <w:jc w:val="center"/>
        <w:rPr>
          <w:rFonts w:ascii="Times New Roman" w:hAnsi="Times New Roman" w:cs="Times New Roman"/>
          <w:b/>
          <w:bCs/>
          <w:i/>
          <w:iCs/>
          <w:sz w:val="24"/>
          <w:szCs w:val="24"/>
        </w:rPr>
      </w:pPr>
      <w:r w:rsidRPr="00132C46">
        <w:rPr>
          <w:rFonts w:ascii="Times New Roman" w:hAnsi="Times New Roman" w:cs="Times New Roman"/>
          <w:b/>
          <w:bCs/>
          <w:i/>
          <w:iCs/>
          <w:sz w:val="24"/>
          <w:szCs w:val="24"/>
        </w:rPr>
        <w:t>Rezime</w:t>
      </w:r>
    </w:p>
    <w:p w14:paraId="47632476" w14:textId="77777777" w:rsidR="003326B0" w:rsidRDefault="003326B0" w:rsidP="00132C46">
      <w:pPr>
        <w:spacing w:after="0"/>
        <w:jc w:val="both"/>
        <w:rPr>
          <w:rFonts w:ascii="Times New Roman" w:hAnsi="Times New Roman" w:cs="Times New Roman"/>
          <w:b/>
          <w:bCs/>
          <w:sz w:val="24"/>
          <w:szCs w:val="24"/>
        </w:rPr>
      </w:pPr>
    </w:p>
    <w:p w14:paraId="417AAD6A" w14:textId="74F69592" w:rsidR="003326B0" w:rsidRDefault="003326B0" w:rsidP="00132C46">
      <w:pPr>
        <w:spacing w:after="0"/>
        <w:ind w:firstLine="709"/>
        <w:jc w:val="both"/>
        <w:rPr>
          <w:rFonts w:ascii="Times New Roman" w:hAnsi="Times New Roman" w:cs="Times New Roman"/>
          <w:i/>
          <w:iCs/>
          <w:sz w:val="24"/>
          <w:szCs w:val="24"/>
        </w:rPr>
      </w:pPr>
      <w:r w:rsidRPr="00132C46">
        <w:rPr>
          <w:rFonts w:ascii="Times New Roman" w:hAnsi="Times New Roman" w:cs="Times New Roman"/>
          <w:i/>
          <w:iCs/>
          <w:sz w:val="24"/>
          <w:szCs w:val="24"/>
        </w:rPr>
        <w:t>Institut pojedinačnog ispravnog postupka u Zakonu o zemljišnim knjigama</w:t>
      </w:r>
      <w:r w:rsidR="00A44FE0">
        <w:rPr>
          <w:rFonts w:ascii="Times New Roman" w:hAnsi="Times New Roman" w:cs="Times New Roman"/>
          <w:i/>
          <w:iCs/>
          <w:sz w:val="24"/>
          <w:szCs w:val="24"/>
        </w:rPr>
        <w:t>, u Republici Hrvatskoj,</w:t>
      </w:r>
      <w:r w:rsidRPr="00132C46">
        <w:rPr>
          <w:rFonts w:ascii="Times New Roman" w:hAnsi="Times New Roman" w:cs="Times New Roman"/>
          <w:i/>
          <w:iCs/>
          <w:sz w:val="24"/>
          <w:szCs w:val="24"/>
        </w:rPr>
        <w:t xml:space="preserve"> postoji kao sredstvo ispravljanja nepravilnosti u upisima. Institut pojedinačnog ispravnog postupka svoju svrhu ostvaruje u situacijama kada redovitim postupkom nije moguće </w:t>
      </w:r>
      <w:r w:rsidR="00762C7B">
        <w:rPr>
          <w:rFonts w:ascii="Times New Roman" w:hAnsi="Times New Roman" w:cs="Times New Roman"/>
          <w:i/>
          <w:iCs/>
          <w:sz w:val="24"/>
          <w:szCs w:val="24"/>
        </w:rPr>
        <w:t>s</w:t>
      </w:r>
      <w:r w:rsidR="00A44FE0">
        <w:rPr>
          <w:rFonts w:ascii="Times New Roman" w:hAnsi="Times New Roman" w:cs="Times New Roman"/>
          <w:i/>
          <w:iCs/>
          <w:sz w:val="24"/>
          <w:szCs w:val="24"/>
        </w:rPr>
        <w:t xml:space="preserve">provesti </w:t>
      </w:r>
      <w:r w:rsidRPr="00132C46">
        <w:rPr>
          <w:rFonts w:ascii="Times New Roman" w:hAnsi="Times New Roman" w:cs="Times New Roman"/>
          <w:i/>
          <w:iCs/>
          <w:sz w:val="24"/>
          <w:szCs w:val="24"/>
        </w:rPr>
        <w:t xml:space="preserve">zemljišnoknjižni upis, jer iz raznih razloga nije moguće </w:t>
      </w:r>
      <w:r w:rsidR="00A44FE0">
        <w:rPr>
          <w:rFonts w:ascii="Times New Roman" w:hAnsi="Times New Roman" w:cs="Times New Roman"/>
          <w:i/>
          <w:iCs/>
          <w:sz w:val="24"/>
          <w:szCs w:val="24"/>
        </w:rPr>
        <w:t>pribavit</w:t>
      </w:r>
      <w:r w:rsidRPr="00132C46">
        <w:rPr>
          <w:rFonts w:ascii="Times New Roman" w:hAnsi="Times New Roman" w:cs="Times New Roman"/>
          <w:i/>
          <w:iCs/>
          <w:sz w:val="24"/>
          <w:szCs w:val="24"/>
        </w:rPr>
        <w:t>i klauzulu intabulandi, bilo od knjižnog vlasnika, bilo od njegovih pravnih sl</w:t>
      </w:r>
      <w:r w:rsidR="00A44FE0">
        <w:rPr>
          <w:rFonts w:ascii="Times New Roman" w:hAnsi="Times New Roman" w:cs="Times New Roman"/>
          <w:i/>
          <w:iCs/>
          <w:sz w:val="24"/>
          <w:szCs w:val="24"/>
        </w:rPr>
        <w:t>edbenika</w:t>
      </w:r>
      <w:r w:rsidRPr="00132C46">
        <w:rPr>
          <w:rFonts w:ascii="Times New Roman" w:hAnsi="Times New Roman" w:cs="Times New Roman"/>
          <w:i/>
          <w:iCs/>
          <w:sz w:val="24"/>
          <w:szCs w:val="24"/>
        </w:rPr>
        <w:t>. U pravnom poretku Republike Hrvatske, institut pojedinačnog ispravnog postupka postojao je i pr</w:t>
      </w:r>
      <w:r w:rsidR="00A44FE0">
        <w:rPr>
          <w:rFonts w:ascii="Times New Roman" w:hAnsi="Times New Roman" w:cs="Times New Roman"/>
          <w:i/>
          <w:iCs/>
          <w:sz w:val="24"/>
          <w:szCs w:val="24"/>
        </w:rPr>
        <w:t>e</w:t>
      </w:r>
      <w:r w:rsidRPr="00132C46">
        <w:rPr>
          <w:rFonts w:ascii="Times New Roman" w:hAnsi="Times New Roman" w:cs="Times New Roman"/>
          <w:i/>
          <w:iCs/>
          <w:sz w:val="24"/>
          <w:szCs w:val="24"/>
        </w:rPr>
        <w:t xml:space="preserve"> donošenja „novog“ Zakona o zemljišnim knjigama, ali bio je uređen samo jednim član</w:t>
      </w:r>
      <w:r w:rsidR="00A44FE0">
        <w:rPr>
          <w:rFonts w:ascii="Times New Roman" w:hAnsi="Times New Roman" w:cs="Times New Roman"/>
          <w:i/>
          <w:iCs/>
          <w:sz w:val="24"/>
          <w:szCs w:val="24"/>
        </w:rPr>
        <w:t>om zakona</w:t>
      </w:r>
      <w:r w:rsidRPr="00132C46">
        <w:rPr>
          <w:rFonts w:ascii="Times New Roman" w:hAnsi="Times New Roman" w:cs="Times New Roman"/>
          <w:i/>
          <w:iCs/>
          <w:sz w:val="24"/>
          <w:szCs w:val="24"/>
        </w:rPr>
        <w:t>. Novo uređenje ovog instituta omogućilo je njegovu ekstenzivnu pri</w:t>
      </w:r>
      <w:r w:rsidR="00A44FE0">
        <w:rPr>
          <w:rFonts w:ascii="Times New Roman" w:hAnsi="Times New Roman" w:cs="Times New Roman"/>
          <w:i/>
          <w:iCs/>
          <w:sz w:val="24"/>
          <w:szCs w:val="24"/>
        </w:rPr>
        <w:t>menu</w:t>
      </w:r>
      <w:r w:rsidRPr="00132C46">
        <w:rPr>
          <w:rFonts w:ascii="Times New Roman" w:hAnsi="Times New Roman" w:cs="Times New Roman"/>
          <w:i/>
          <w:iCs/>
          <w:sz w:val="24"/>
          <w:szCs w:val="24"/>
        </w:rPr>
        <w:t xml:space="preserve"> u sudskoj praksi. Zbog toga, rad će problemati</w:t>
      </w:r>
      <w:r w:rsidR="00A44FE0">
        <w:rPr>
          <w:rFonts w:ascii="Times New Roman" w:hAnsi="Times New Roman" w:cs="Times New Roman"/>
          <w:i/>
          <w:iCs/>
          <w:sz w:val="24"/>
          <w:szCs w:val="24"/>
        </w:rPr>
        <w:t>zovati</w:t>
      </w:r>
      <w:r w:rsidRPr="00132C46">
        <w:rPr>
          <w:rFonts w:ascii="Times New Roman" w:hAnsi="Times New Roman" w:cs="Times New Roman"/>
          <w:i/>
          <w:iCs/>
          <w:sz w:val="24"/>
          <w:szCs w:val="24"/>
        </w:rPr>
        <w:t xml:space="preserve"> određena otvorena pitanja u vezi s</w:t>
      </w:r>
      <w:r w:rsidR="00762C7B">
        <w:rPr>
          <w:rFonts w:ascii="Times New Roman" w:hAnsi="Times New Roman" w:cs="Times New Roman"/>
          <w:i/>
          <w:iCs/>
          <w:sz w:val="24"/>
          <w:szCs w:val="24"/>
        </w:rPr>
        <w:t>a</w:t>
      </w:r>
      <w:r w:rsidRPr="00132C46">
        <w:rPr>
          <w:rFonts w:ascii="Times New Roman" w:hAnsi="Times New Roman" w:cs="Times New Roman"/>
          <w:i/>
          <w:iCs/>
          <w:sz w:val="24"/>
          <w:szCs w:val="24"/>
        </w:rPr>
        <w:t xml:space="preserve"> </w:t>
      </w:r>
      <w:r w:rsidR="00762C7B">
        <w:rPr>
          <w:rFonts w:ascii="Times New Roman" w:hAnsi="Times New Roman" w:cs="Times New Roman"/>
          <w:i/>
          <w:iCs/>
          <w:sz w:val="24"/>
          <w:szCs w:val="24"/>
        </w:rPr>
        <w:t>s</w:t>
      </w:r>
      <w:r w:rsidRPr="00132C46">
        <w:rPr>
          <w:rFonts w:ascii="Times New Roman" w:hAnsi="Times New Roman" w:cs="Times New Roman"/>
          <w:i/>
          <w:iCs/>
          <w:sz w:val="24"/>
          <w:szCs w:val="24"/>
        </w:rPr>
        <w:t>prov</w:t>
      </w:r>
      <w:r w:rsidR="00762C7B">
        <w:rPr>
          <w:rFonts w:ascii="Times New Roman" w:hAnsi="Times New Roman" w:cs="Times New Roman"/>
          <w:i/>
          <w:iCs/>
          <w:sz w:val="24"/>
          <w:szCs w:val="24"/>
        </w:rPr>
        <w:t>ođenjem</w:t>
      </w:r>
      <w:r w:rsidRPr="00132C46">
        <w:rPr>
          <w:rFonts w:ascii="Times New Roman" w:hAnsi="Times New Roman" w:cs="Times New Roman"/>
          <w:i/>
          <w:iCs/>
          <w:sz w:val="24"/>
          <w:szCs w:val="24"/>
        </w:rPr>
        <w:t xml:space="preserve"> pojedinačnog ispravnog postupka. Pitanje zaštite nositelja prava na nekretnini u odnosu na koju se upis prava </w:t>
      </w:r>
      <w:r w:rsidR="00762C7B">
        <w:rPr>
          <w:rFonts w:ascii="Times New Roman" w:hAnsi="Times New Roman" w:cs="Times New Roman"/>
          <w:i/>
          <w:iCs/>
          <w:sz w:val="24"/>
          <w:szCs w:val="24"/>
        </w:rPr>
        <w:t>zahteva</w:t>
      </w:r>
      <w:r w:rsidRPr="00132C46">
        <w:rPr>
          <w:rFonts w:ascii="Times New Roman" w:hAnsi="Times New Roman" w:cs="Times New Roman"/>
          <w:i/>
          <w:iCs/>
          <w:sz w:val="24"/>
          <w:szCs w:val="24"/>
        </w:rPr>
        <w:t xml:space="preserve">. Pitanje što se može smatrati opravdanim razlogom za pokretanje pojedinačnog ispravnog postupka, te tko ima pravni interes za pokretanjem pojedinačnog ispravnog postupka? Koje isprave o prenosu ili osnivanju knjižnih prava mogu biti dokaz u ispravnom postupku? Kao poseban problem javlja se mogućnost da sud u ovim postupcima odlučuje prema pravičnosti. Također, u sudskoj praksi, u Republici Hrvatskoj, otvorila se dilema u vezi s mogućnošću da se u pojedinačnom ispravnom postupku može dokazivati </w:t>
      </w:r>
      <w:r w:rsidR="00762C7B">
        <w:rPr>
          <w:rFonts w:ascii="Times New Roman" w:hAnsi="Times New Roman" w:cs="Times New Roman"/>
          <w:i/>
          <w:iCs/>
          <w:sz w:val="24"/>
          <w:szCs w:val="24"/>
        </w:rPr>
        <w:t>akvizicija</w:t>
      </w:r>
      <w:r w:rsidRPr="00132C46">
        <w:rPr>
          <w:rFonts w:ascii="Times New Roman" w:hAnsi="Times New Roman" w:cs="Times New Roman"/>
          <w:i/>
          <w:iCs/>
          <w:sz w:val="24"/>
          <w:szCs w:val="24"/>
        </w:rPr>
        <w:t xml:space="preserve"> prava vlasništva </w:t>
      </w:r>
      <w:r w:rsidR="00762C7B">
        <w:rPr>
          <w:rFonts w:ascii="Times New Roman" w:hAnsi="Times New Roman" w:cs="Times New Roman"/>
          <w:i/>
          <w:iCs/>
          <w:sz w:val="24"/>
          <w:szCs w:val="24"/>
        </w:rPr>
        <w:t>održajem</w:t>
      </w:r>
      <w:r w:rsidRPr="00132C46">
        <w:rPr>
          <w:rFonts w:ascii="Times New Roman" w:hAnsi="Times New Roman" w:cs="Times New Roman"/>
          <w:i/>
          <w:iCs/>
          <w:sz w:val="24"/>
          <w:szCs w:val="24"/>
        </w:rPr>
        <w:t>. Zbog svega navedenog, u radu će se pokušati dati smernice za regulaciju ovih pitanja de lege ferenda na način koji će zadovoljiti op</w:t>
      </w:r>
      <w:r w:rsidR="00762C7B">
        <w:rPr>
          <w:rFonts w:ascii="Times New Roman" w:hAnsi="Times New Roman" w:cs="Times New Roman"/>
          <w:i/>
          <w:iCs/>
          <w:sz w:val="24"/>
          <w:szCs w:val="24"/>
        </w:rPr>
        <w:t>št</w:t>
      </w:r>
      <w:r w:rsidRPr="00132C46">
        <w:rPr>
          <w:rFonts w:ascii="Times New Roman" w:hAnsi="Times New Roman" w:cs="Times New Roman"/>
          <w:i/>
          <w:iCs/>
          <w:sz w:val="24"/>
          <w:szCs w:val="24"/>
        </w:rPr>
        <w:t>e, političkopravne, ali i privatnopravne interese nositelja zemljišnoknjižnih prava.</w:t>
      </w:r>
    </w:p>
    <w:p w14:paraId="5CA41831" w14:textId="77777777" w:rsidR="00132C46" w:rsidRPr="00132C46" w:rsidRDefault="00132C46" w:rsidP="00132C46">
      <w:pPr>
        <w:spacing w:after="0"/>
        <w:ind w:firstLine="709"/>
        <w:jc w:val="both"/>
        <w:rPr>
          <w:rFonts w:ascii="Times New Roman" w:hAnsi="Times New Roman" w:cs="Times New Roman"/>
          <w:i/>
          <w:iCs/>
          <w:sz w:val="24"/>
          <w:szCs w:val="24"/>
        </w:rPr>
      </w:pPr>
    </w:p>
    <w:p w14:paraId="1A5BA097" w14:textId="7D75F6EE" w:rsidR="003326B0" w:rsidRPr="00ED01A9" w:rsidRDefault="003326B0" w:rsidP="00132C46">
      <w:pPr>
        <w:spacing w:after="0"/>
        <w:ind w:firstLine="708"/>
        <w:jc w:val="both"/>
        <w:rPr>
          <w:rFonts w:ascii="Times New Roman" w:hAnsi="Times New Roman" w:cs="Times New Roman"/>
          <w:sz w:val="24"/>
          <w:szCs w:val="24"/>
        </w:rPr>
      </w:pPr>
      <w:r w:rsidRPr="00132C46">
        <w:rPr>
          <w:rFonts w:ascii="Times New Roman" w:hAnsi="Times New Roman" w:cs="Times New Roman"/>
          <w:b/>
          <w:bCs/>
          <w:sz w:val="24"/>
          <w:szCs w:val="24"/>
        </w:rPr>
        <w:t>Ključne reči:</w:t>
      </w:r>
      <w:r w:rsidRPr="00A70C4D">
        <w:rPr>
          <w:rFonts w:ascii="Times New Roman" w:hAnsi="Times New Roman" w:cs="Times New Roman"/>
          <w:sz w:val="24"/>
          <w:szCs w:val="24"/>
        </w:rPr>
        <w:t xml:space="preserve"> zemljišne knjige, postupak, upis, vlasništvo, </w:t>
      </w:r>
      <w:r w:rsidR="00762C7B">
        <w:rPr>
          <w:rFonts w:ascii="Times New Roman" w:hAnsi="Times New Roman" w:cs="Times New Roman"/>
          <w:sz w:val="24"/>
          <w:szCs w:val="24"/>
        </w:rPr>
        <w:t>održaj</w:t>
      </w:r>
    </w:p>
    <w:p w14:paraId="4AF640D0" w14:textId="1D92A059" w:rsidR="004534FD" w:rsidRPr="00461B8B" w:rsidRDefault="004534FD" w:rsidP="0028568F">
      <w:pPr>
        <w:rPr>
          <w:rFonts w:ascii="Times New Roman" w:hAnsi="Times New Roman" w:cs="Times New Roman"/>
          <w:b/>
          <w:bCs/>
          <w:sz w:val="24"/>
          <w:szCs w:val="24"/>
        </w:rPr>
      </w:pPr>
    </w:p>
    <w:sectPr w:rsidR="004534FD" w:rsidRPr="00461B8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EA9C" w14:textId="77777777" w:rsidR="00F8705F" w:rsidRDefault="00F8705F" w:rsidP="00F8705F">
      <w:pPr>
        <w:spacing w:after="0" w:line="240" w:lineRule="auto"/>
      </w:pPr>
      <w:r>
        <w:separator/>
      </w:r>
    </w:p>
  </w:endnote>
  <w:endnote w:type="continuationSeparator" w:id="0">
    <w:p w14:paraId="24AF12D3" w14:textId="77777777" w:rsidR="00F8705F" w:rsidRDefault="00F8705F" w:rsidP="00F87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00FC" w14:textId="77777777" w:rsidR="00705EEE" w:rsidRDefault="00705EE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644406"/>
      <w:docPartObj>
        <w:docPartGallery w:val="Page Numbers (Bottom of Page)"/>
        <w:docPartUnique/>
      </w:docPartObj>
    </w:sdtPr>
    <w:sdtEndPr/>
    <w:sdtContent>
      <w:p w14:paraId="025430C9" w14:textId="22A599D2" w:rsidR="00705EEE" w:rsidRDefault="00705EEE">
        <w:pPr>
          <w:pStyle w:val="Podnoje"/>
          <w:jc w:val="right"/>
        </w:pPr>
        <w:r>
          <w:fldChar w:fldCharType="begin"/>
        </w:r>
        <w:r>
          <w:instrText>PAGE   \* MERGEFORMAT</w:instrText>
        </w:r>
        <w:r>
          <w:fldChar w:fldCharType="separate"/>
        </w:r>
        <w:r>
          <w:t>2</w:t>
        </w:r>
        <w:r>
          <w:fldChar w:fldCharType="end"/>
        </w:r>
      </w:p>
    </w:sdtContent>
  </w:sdt>
  <w:p w14:paraId="4C5FBB0A" w14:textId="77777777" w:rsidR="00705EEE" w:rsidRDefault="00705EE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0309" w14:textId="77777777" w:rsidR="00705EEE" w:rsidRDefault="00705EE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51C9" w14:textId="77777777" w:rsidR="00F8705F" w:rsidRDefault="00F8705F" w:rsidP="00F8705F">
      <w:pPr>
        <w:spacing w:after="0" w:line="240" w:lineRule="auto"/>
      </w:pPr>
      <w:r>
        <w:separator/>
      </w:r>
    </w:p>
  </w:footnote>
  <w:footnote w:type="continuationSeparator" w:id="0">
    <w:p w14:paraId="62ECDA93" w14:textId="77777777" w:rsidR="00F8705F" w:rsidRDefault="00F8705F" w:rsidP="00F8705F">
      <w:pPr>
        <w:spacing w:after="0" w:line="240" w:lineRule="auto"/>
      </w:pPr>
      <w:r>
        <w:continuationSeparator/>
      </w:r>
    </w:p>
  </w:footnote>
  <w:footnote w:id="1">
    <w:p w14:paraId="6F97E6CB" w14:textId="540AC623" w:rsidR="00C71004" w:rsidRDefault="00C71004" w:rsidP="00C71004">
      <w:pPr>
        <w:pStyle w:val="Tekstfusnote"/>
        <w:jc w:val="both"/>
      </w:pPr>
      <w:r w:rsidRPr="00C71004">
        <w:rPr>
          <w:rStyle w:val="Referencafusnote"/>
        </w:rPr>
        <w:sym w:font="Symbol" w:char="F02A"/>
      </w:r>
      <w:r>
        <w:t xml:space="preserve"> </w:t>
      </w:r>
      <w:hyperlink r:id="rId1" w:history="1">
        <w:r w:rsidRPr="00C71004">
          <w:rPr>
            <w:rStyle w:val="Hiperveza"/>
            <w:rFonts w:ascii="Times New Roman" w:hAnsi="Times New Roman" w:cs="Times New Roman"/>
          </w:rPr>
          <w:t>dpichler@pravos.hr</w:t>
        </w:r>
      </w:hyperlink>
      <w:r>
        <w:t xml:space="preserve"> </w:t>
      </w:r>
    </w:p>
  </w:footnote>
  <w:footnote w:id="2">
    <w:p w14:paraId="64270F1A" w14:textId="037E109D" w:rsidR="00461B8B" w:rsidRPr="00461B8B" w:rsidRDefault="00461B8B">
      <w:pPr>
        <w:pStyle w:val="Tekstfusnote"/>
        <w:rPr>
          <w:rFonts w:ascii="Times New Roman" w:hAnsi="Times New Roman" w:cs="Times New Roman"/>
        </w:rPr>
      </w:pPr>
      <w:r w:rsidRPr="00461B8B">
        <w:rPr>
          <w:rStyle w:val="Referencafusnote"/>
          <w:rFonts w:ascii="Times New Roman" w:hAnsi="Times New Roman" w:cs="Times New Roman"/>
        </w:rPr>
        <w:sym w:font="Symbol" w:char="F02A"/>
      </w:r>
      <w:r w:rsidRPr="00461B8B">
        <w:rPr>
          <w:rFonts w:ascii="Times New Roman" w:hAnsi="Times New Roman" w:cs="Times New Roman"/>
        </w:rPr>
        <w:t xml:space="preserve"> </w:t>
      </w:r>
      <w:hyperlink r:id="rId2" w:history="1">
        <w:r w:rsidRPr="00461B8B">
          <w:rPr>
            <w:rStyle w:val="Hiperveza"/>
            <w:rFonts w:ascii="Times New Roman" w:hAnsi="Times New Roman" w:cs="Times New Roman"/>
          </w:rPr>
          <w:t>mpavosevi@pravos.hr</w:t>
        </w:r>
      </w:hyperlink>
    </w:p>
  </w:footnote>
  <w:footnote w:id="3">
    <w:p w14:paraId="13871ADF" w14:textId="1B2BFB3C" w:rsidR="00461B8B" w:rsidRPr="00461B8B" w:rsidRDefault="00461B8B" w:rsidP="00461B8B">
      <w:pPr>
        <w:pStyle w:val="Tekstfusnote"/>
        <w:jc w:val="both"/>
        <w:rPr>
          <w:rFonts w:ascii="Times New Roman" w:hAnsi="Times New Roman" w:cs="Times New Roman"/>
        </w:rPr>
      </w:pPr>
      <w:r w:rsidRPr="00461B8B">
        <w:rPr>
          <w:rStyle w:val="Referencafusnote"/>
          <w:rFonts w:ascii="Times New Roman" w:hAnsi="Times New Roman" w:cs="Times New Roman"/>
        </w:rPr>
        <w:sym w:font="Symbol" w:char="F02A"/>
      </w:r>
      <w:r w:rsidRPr="00461B8B">
        <w:rPr>
          <w:rStyle w:val="Referencafusnote"/>
          <w:rFonts w:ascii="Times New Roman" w:hAnsi="Times New Roman" w:cs="Times New Roman"/>
        </w:rPr>
        <w:sym w:font="Symbol" w:char="F02A"/>
      </w:r>
      <w:r w:rsidRPr="00461B8B">
        <w:rPr>
          <w:rFonts w:ascii="Times New Roman" w:hAnsi="Times New Roman" w:cs="Times New Roman"/>
        </w:rPr>
        <w:t xml:space="preserve"> Rad je rezultat </w:t>
      </w:r>
      <w:r w:rsidR="00943338">
        <w:rPr>
          <w:rFonts w:ascii="Times New Roman" w:hAnsi="Times New Roman" w:cs="Times New Roman"/>
        </w:rPr>
        <w:t>znanstveno</w:t>
      </w:r>
      <w:r w:rsidRPr="00461B8B">
        <w:rPr>
          <w:rFonts w:ascii="Times New Roman" w:hAnsi="Times New Roman" w:cs="Times New Roman"/>
        </w:rPr>
        <w:t xml:space="preserve">istraživačkog rada autora u okviru </w:t>
      </w:r>
      <w:r w:rsidR="00943338">
        <w:rPr>
          <w:rFonts w:ascii="Times New Roman" w:hAnsi="Times New Roman" w:cs="Times New Roman"/>
        </w:rPr>
        <w:t>projekta</w:t>
      </w:r>
      <w:r w:rsidRPr="00461B8B">
        <w:rPr>
          <w:rFonts w:ascii="Times New Roman" w:hAnsi="Times New Roman" w:cs="Times New Roman"/>
        </w:rPr>
        <w:t xml:space="preserve"> </w:t>
      </w:r>
      <w:r w:rsidR="00943338">
        <w:rPr>
          <w:rFonts w:ascii="Times New Roman" w:hAnsi="Times New Roman" w:cs="Times New Roman"/>
        </w:rPr>
        <w:t xml:space="preserve">„Građansko materijalno i procesno pravo u 21. stoljeću – postojeće stanje i tendencije u budućnosti </w:t>
      </w:r>
      <w:r w:rsidR="00943338" w:rsidRPr="00943338">
        <w:rPr>
          <w:rFonts w:ascii="Times New Roman" w:hAnsi="Times New Roman" w:cs="Times New Roman"/>
        </w:rPr>
        <w:t xml:space="preserve">(IP-PRAVOS </w:t>
      </w:r>
      <w:r w:rsidR="00943338">
        <w:rPr>
          <w:rFonts w:ascii="Times New Roman" w:hAnsi="Times New Roman" w:cs="Times New Roman"/>
        </w:rPr>
        <w:t>–</w:t>
      </w:r>
      <w:r w:rsidR="00943338" w:rsidRPr="00943338">
        <w:rPr>
          <w:rFonts w:ascii="Times New Roman" w:hAnsi="Times New Roman" w:cs="Times New Roman"/>
        </w:rPr>
        <w:t xml:space="preserve"> 7</w:t>
      </w:r>
      <w:r w:rsidR="00943338">
        <w:rPr>
          <w:rFonts w:ascii="Times New Roman" w:hAnsi="Times New Roman" w:cs="Times New Roman"/>
        </w:rPr>
        <w:t xml:space="preserve">)“, koji </w:t>
      </w:r>
      <w:r w:rsidR="00943338" w:rsidRPr="00943338">
        <w:rPr>
          <w:rFonts w:ascii="Times New Roman" w:hAnsi="Times New Roman" w:cs="Times New Roman"/>
        </w:rPr>
        <w:t>financira Sveučilište J. J. Strossmayera u Osijeku</w:t>
      </w:r>
      <w:r w:rsidR="00943338">
        <w:rPr>
          <w:rFonts w:ascii="Times New Roman" w:hAnsi="Times New Roman" w:cs="Times New Roman"/>
        </w:rPr>
        <w:t>.</w:t>
      </w:r>
    </w:p>
    <w:p w14:paraId="4CD43F4F" w14:textId="0E3FD873" w:rsidR="00461B8B" w:rsidRPr="00461B8B" w:rsidRDefault="00461B8B" w:rsidP="00461B8B">
      <w:pPr>
        <w:pStyle w:val="Tekstfusnote"/>
        <w:jc w:val="both"/>
        <w:rPr>
          <w:rFonts w:ascii="Times New Roman" w:hAnsi="Times New Roman" w:cs="Times New Roman"/>
        </w:rPr>
      </w:pPr>
      <w:r w:rsidRPr="00461B8B">
        <w:rPr>
          <w:rStyle w:val="Referencafusnote"/>
          <w:rFonts w:ascii="Times New Roman" w:hAnsi="Times New Roman" w:cs="Times New Roman"/>
        </w:rPr>
        <w:sym w:font="Symbol" w:char="F02A"/>
      </w:r>
      <w:r w:rsidRPr="00461B8B">
        <w:rPr>
          <w:rStyle w:val="Referencafusnote"/>
          <w:rFonts w:ascii="Times New Roman" w:hAnsi="Times New Roman" w:cs="Times New Roman"/>
        </w:rPr>
        <w:sym w:font="Symbol" w:char="F02A"/>
      </w:r>
      <w:r w:rsidRPr="00461B8B">
        <w:rPr>
          <w:rFonts w:ascii="Times New Roman" w:hAnsi="Times New Roman" w:cs="Times New Roman"/>
        </w:rPr>
        <w:t>Rad je bio izložen na Međunarodnoj naučnoj konferenciji „P</w:t>
      </w:r>
      <w:r w:rsidR="00943338">
        <w:rPr>
          <w:rFonts w:ascii="Times New Roman" w:hAnsi="Times New Roman" w:cs="Times New Roman"/>
        </w:rPr>
        <w:t>ravo i društveni konflikti</w:t>
      </w:r>
      <w:r w:rsidRPr="00461B8B">
        <w:rPr>
          <w:rFonts w:ascii="Times New Roman" w:hAnsi="Times New Roman" w:cs="Times New Roman"/>
        </w:rPr>
        <w:t xml:space="preserve">“, koja se održala </w:t>
      </w:r>
      <w:r w:rsidR="00943338">
        <w:rPr>
          <w:rFonts w:ascii="Times New Roman" w:hAnsi="Times New Roman" w:cs="Times New Roman"/>
        </w:rPr>
        <w:t>25</w:t>
      </w:r>
      <w:r w:rsidRPr="00461B8B">
        <w:rPr>
          <w:rFonts w:ascii="Times New Roman" w:hAnsi="Times New Roman" w:cs="Times New Roman"/>
        </w:rPr>
        <w:t>. i 2</w:t>
      </w:r>
      <w:r w:rsidR="00943338">
        <w:rPr>
          <w:rFonts w:ascii="Times New Roman" w:hAnsi="Times New Roman" w:cs="Times New Roman"/>
        </w:rPr>
        <w:t>6</w:t>
      </w:r>
      <w:r w:rsidRPr="00461B8B">
        <w:rPr>
          <w:rFonts w:ascii="Times New Roman" w:hAnsi="Times New Roman" w:cs="Times New Roman"/>
        </w:rPr>
        <w:t>. aprila 202</w:t>
      </w:r>
      <w:r w:rsidR="00943338">
        <w:rPr>
          <w:rFonts w:ascii="Times New Roman" w:hAnsi="Times New Roman" w:cs="Times New Roman"/>
        </w:rPr>
        <w:t>5</w:t>
      </w:r>
      <w:r w:rsidRPr="00461B8B">
        <w:rPr>
          <w:rFonts w:ascii="Times New Roman" w:hAnsi="Times New Roman" w:cs="Times New Roman"/>
        </w:rPr>
        <w:t>. godine, na Pravnom fakultetu Univerziteta u Nišu.</w:t>
      </w:r>
    </w:p>
    <w:p w14:paraId="36C6123A" w14:textId="411EA159" w:rsidR="00461B8B" w:rsidRPr="00461B8B" w:rsidRDefault="00461B8B">
      <w:pPr>
        <w:pStyle w:val="Tekstfusnote"/>
        <w:rPr>
          <w:rFonts w:ascii="Times New Roman" w:hAnsi="Times New Roman" w:cs="Times New Roman"/>
        </w:rPr>
      </w:pPr>
    </w:p>
  </w:footnote>
  <w:footnote w:id="4">
    <w:p w14:paraId="39F7EFAD" w14:textId="6A3E2130" w:rsidR="00461B8B" w:rsidRDefault="00461B8B">
      <w:pPr>
        <w:pStyle w:val="Tekstfusnote"/>
      </w:pPr>
      <w:bookmarkStart w:id="0" w:name="_Hlk200121337"/>
    </w:p>
    <w:bookmarkEnd w:id="0"/>
  </w:footnote>
  <w:footnote w:id="5">
    <w:p w14:paraId="6D861F24" w14:textId="2FC7EE7D" w:rsidR="00FE5641" w:rsidRPr="00FE5641" w:rsidRDefault="00FE5641" w:rsidP="00FE5641">
      <w:pPr>
        <w:pStyle w:val="Tekstfusnote"/>
        <w:jc w:val="both"/>
        <w:rPr>
          <w:rFonts w:ascii="Times New Roman" w:hAnsi="Times New Roman" w:cs="Times New Roman"/>
        </w:rPr>
      </w:pPr>
      <w:r w:rsidRPr="00FE5641">
        <w:rPr>
          <w:rStyle w:val="Referencafusnote"/>
          <w:rFonts w:ascii="Times New Roman" w:hAnsi="Times New Roman" w:cs="Times New Roman"/>
        </w:rPr>
        <w:footnoteRef/>
      </w:r>
      <w:r w:rsidRPr="00FE5641">
        <w:rPr>
          <w:rFonts w:ascii="Times New Roman" w:hAnsi="Times New Roman" w:cs="Times New Roman"/>
        </w:rPr>
        <w:t xml:space="preserve"> </w:t>
      </w:r>
      <w:r w:rsidRPr="00A0288E">
        <w:rPr>
          <w:rFonts w:ascii="Times New Roman" w:hAnsi="Times New Roman" w:cs="Times New Roman"/>
          <w:i/>
          <w:iCs/>
        </w:rPr>
        <w:t>Ustav Republike Hrvatske</w:t>
      </w:r>
      <w:r w:rsidRPr="00FE5641">
        <w:rPr>
          <w:rFonts w:ascii="Times New Roman" w:hAnsi="Times New Roman" w:cs="Times New Roman"/>
        </w:rPr>
        <w:t xml:space="preserve">, </w:t>
      </w:r>
      <w:r w:rsidRPr="00A0288E">
        <w:rPr>
          <w:rFonts w:ascii="Times New Roman" w:hAnsi="Times New Roman" w:cs="Times New Roman"/>
          <w:i/>
          <w:iCs/>
        </w:rPr>
        <w:t>Narodne novine</w:t>
      </w:r>
      <w:r w:rsidR="00A0288E">
        <w:rPr>
          <w:rFonts w:ascii="Times New Roman" w:hAnsi="Times New Roman" w:cs="Times New Roman"/>
          <w:i/>
          <w:iCs/>
        </w:rPr>
        <w:t>,</w:t>
      </w:r>
      <w:r w:rsidRPr="00FE5641">
        <w:rPr>
          <w:rFonts w:ascii="Times New Roman" w:hAnsi="Times New Roman" w:cs="Times New Roman"/>
        </w:rPr>
        <w:t xml:space="preserve"> br. 56/90, 135/97, 08/98, 113/00, 124/00, 28/01, 41/01, 55/01, 76/10, 85/10, 05/14, dalje u tekstu Ustav RH.</w:t>
      </w:r>
    </w:p>
  </w:footnote>
  <w:footnote w:id="6">
    <w:p w14:paraId="4C8C2FC6" w14:textId="563C8D61" w:rsidR="00FE5641" w:rsidRPr="00FE5641" w:rsidRDefault="00FE5641" w:rsidP="00FE5641">
      <w:pPr>
        <w:pStyle w:val="Tekstfusnote"/>
        <w:jc w:val="both"/>
        <w:rPr>
          <w:rFonts w:ascii="Times New Roman" w:hAnsi="Times New Roman" w:cs="Times New Roman"/>
        </w:rPr>
      </w:pPr>
      <w:r w:rsidRPr="00FE5641">
        <w:rPr>
          <w:rStyle w:val="Referencafusnote"/>
          <w:rFonts w:ascii="Times New Roman" w:hAnsi="Times New Roman" w:cs="Times New Roman"/>
        </w:rPr>
        <w:footnoteRef/>
      </w:r>
      <w:r w:rsidRPr="00FE5641">
        <w:rPr>
          <w:rFonts w:ascii="Times New Roman" w:hAnsi="Times New Roman" w:cs="Times New Roman"/>
        </w:rPr>
        <w:t xml:space="preserve"> Ustav RH dokinuo je dotadašnji dualizam općeg uređenja pripadanja stvari, odnosno, nestalo je dotadašnjeg društvenog vlasništva u korist privatnog vlasništva </w:t>
      </w:r>
      <w:r w:rsidR="00A0288E">
        <w:rPr>
          <w:rFonts w:ascii="Times New Roman" w:hAnsi="Times New Roman" w:cs="Times New Roman"/>
        </w:rPr>
        <w:t>(</w:t>
      </w:r>
      <w:r>
        <w:rPr>
          <w:rFonts w:ascii="Times New Roman" w:hAnsi="Times New Roman" w:cs="Times New Roman"/>
        </w:rPr>
        <w:t xml:space="preserve">Gavella </w:t>
      </w:r>
      <w:r w:rsidRPr="00B92548">
        <w:rPr>
          <w:rFonts w:ascii="Times New Roman" w:hAnsi="Times New Roman" w:cs="Times New Roman"/>
          <w:i/>
          <w:iCs/>
        </w:rPr>
        <w:t>et al</w:t>
      </w:r>
      <w:r>
        <w:rPr>
          <w:rFonts w:ascii="Times New Roman" w:hAnsi="Times New Roman" w:cs="Times New Roman"/>
        </w:rPr>
        <w:t xml:space="preserve">., </w:t>
      </w:r>
      <w:r w:rsidR="00A0288E">
        <w:rPr>
          <w:rFonts w:ascii="Times New Roman" w:hAnsi="Times New Roman" w:cs="Times New Roman"/>
        </w:rPr>
        <w:t xml:space="preserve">2007: </w:t>
      </w:r>
      <w:r>
        <w:rPr>
          <w:rFonts w:ascii="Times New Roman" w:hAnsi="Times New Roman" w:cs="Times New Roman"/>
        </w:rPr>
        <w:t>14</w:t>
      </w:r>
      <w:r w:rsidR="00A0288E">
        <w:rPr>
          <w:rFonts w:ascii="Times New Roman" w:hAnsi="Times New Roman" w:cs="Times New Roman"/>
        </w:rPr>
        <w:t>)</w:t>
      </w:r>
      <w:r>
        <w:rPr>
          <w:rFonts w:ascii="Times New Roman" w:hAnsi="Times New Roman" w:cs="Times New Roman"/>
        </w:rPr>
        <w:t>.</w:t>
      </w:r>
    </w:p>
  </w:footnote>
  <w:footnote w:id="7">
    <w:p w14:paraId="2DE26B42" w14:textId="02E2A877" w:rsidR="00FE5641" w:rsidRPr="00FE5641" w:rsidRDefault="00FE5641" w:rsidP="00FE5641">
      <w:pPr>
        <w:pStyle w:val="Tekstfusnote"/>
        <w:jc w:val="both"/>
        <w:rPr>
          <w:rFonts w:ascii="Times New Roman" w:hAnsi="Times New Roman" w:cs="Times New Roman"/>
        </w:rPr>
      </w:pPr>
      <w:r w:rsidRPr="00FE5641">
        <w:rPr>
          <w:rStyle w:val="Referencafusnote"/>
          <w:rFonts w:ascii="Times New Roman" w:hAnsi="Times New Roman" w:cs="Times New Roman"/>
        </w:rPr>
        <w:footnoteRef/>
      </w:r>
      <w:r w:rsidRPr="00FE5641">
        <w:rPr>
          <w:rFonts w:ascii="Times New Roman" w:hAnsi="Times New Roman" w:cs="Times New Roman"/>
        </w:rPr>
        <w:t xml:space="preserve"> </w:t>
      </w:r>
      <w:r w:rsidRPr="00A0288E">
        <w:rPr>
          <w:rFonts w:ascii="Times New Roman" w:hAnsi="Times New Roman" w:cs="Times New Roman"/>
          <w:i/>
          <w:iCs/>
        </w:rPr>
        <w:t>Zakon o vlasništvu i drugim stvarnim pravima</w:t>
      </w:r>
      <w:r w:rsidRPr="00FE5641">
        <w:rPr>
          <w:rFonts w:ascii="Times New Roman" w:hAnsi="Times New Roman" w:cs="Times New Roman"/>
        </w:rPr>
        <w:t xml:space="preserve">, </w:t>
      </w:r>
      <w:r w:rsidRPr="00A0288E">
        <w:rPr>
          <w:rFonts w:ascii="Times New Roman" w:hAnsi="Times New Roman" w:cs="Times New Roman"/>
          <w:i/>
          <w:iCs/>
        </w:rPr>
        <w:t>Narodne novine</w:t>
      </w:r>
      <w:r w:rsidR="00A0288E">
        <w:rPr>
          <w:rFonts w:ascii="Times New Roman" w:hAnsi="Times New Roman" w:cs="Times New Roman"/>
          <w:i/>
          <w:iCs/>
        </w:rPr>
        <w:t>,</w:t>
      </w:r>
      <w:r w:rsidRPr="00FE5641">
        <w:rPr>
          <w:rFonts w:ascii="Times New Roman" w:hAnsi="Times New Roman" w:cs="Times New Roman"/>
        </w:rPr>
        <w:t xml:space="preserve"> br.</w:t>
      </w:r>
      <w:r>
        <w:rPr>
          <w:rFonts w:ascii="Times New Roman" w:hAnsi="Times New Roman" w:cs="Times New Roman"/>
        </w:rPr>
        <w:t xml:space="preserve"> </w:t>
      </w:r>
      <w:r w:rsidRPr="00FE5641">
        <w:rPr>
          <w:rFonts w:ascii="Times New Roman" w:hAnsi="Times New Roman" w:cs="Times New Roman"/>
        </w:rPr>
        <w:t>91/1996, 68/1998, 137/1999, 22/2000, 73/2000, 114/2001, 79/2006, 141/2006, 146/2008, 38/2009, 153/2009, 90/2010, 143/2012, 152/2014</w:t>
      </w:r>
      <w:r>
        <w:rPr>
          <w:rFonts w:ascii="Times New Roman" w:hAnsi="Times New Roman" w:cs="Times New Roman"/>
        </w:rPr>
        <w:t>, 81/15, 94/17,</w:t>
      </w:r>
      <w:r w:rsidR="007D2F69">
        <w:rPr>
          <w:rFonts w:ascii="Times New Roman" w:hAnsi="Times New Roman" w:cs="Times New Roman"/>
        </w:rPr>
        <w:t xml:space="preserve"> 52/25.</w:t>
      </w:r>
      <w:r>
        <w:rPr>
          <w:rFonts w:ascii="Times New Roman" w:hAnsi="Times New Roman" w:cs="Times New Roman"/>
        </w:rPr>
        <w:t xml:space="preserve"> dalje u tekstu ZV.</w:t>
      </w:r>
    </w:p>
  </w:footnote>
  <w:footnote w:id="8">
    <w:p w14:paraId="3FB4C24B" w14:textId="208C661F" w:rsidR="00FE5641" w:rsidRPr="005361BD" w:rsidRDefault="00FE5641" w:rsidP="005361BD">
      <w:pPr>
        <w:pStyle w:val="Tekstfusnote"/>
        <w:jc w:val="both"/>
        <w:rPr>
          <w:rFonts w:ascii="Times New Roman" w:hAnsi="Times New Roman" w:cs="Times New Roman"/>
        </w:rPr>
      </w:pPr>
      <w:r w:rsidRPr="005361BD">
        <w:rPr>
          <w:rStyle w:val="Referencafusnote"/>
          <w:rFonts w:ascii="Times New Roman" w:hAnsi="Times New Roman" w:cs="Times New Roman"/>
        </w:rPr>
        <w:footnoteRef/>
      </w:r>
      <w:r w:rsidRPr="005361BD">
        <w:rPr>
          <w:rFonts w:ascii="Times New Roman" w:hAnsi="Times New Roman" w:cs="Times New Roman"/>
        </w:rPr>
        <w:t xml:space="preserve"> </w:t>
      </w:r>
      <w:r w:rsidRPr="00A0288E">
        <w:rPr>
          <w:rFonts w:ascii="Times New Roman" w:hAnsi="Times New Roman" w:cs="Times New Roman"/>
          <w:i/>
          <w:iCs/>
        </w:rPr>
        <w:t>Zakon o zemljišnim knjigama</w:t>
      </w:r>
      <w:r w:rsidRPr="005361BD">
        <w:rPr>
          <w:rFonts w:ascii="Times New Roman" w:hAnsi="Times New Roman" w:cs="Times New Roman"/>
        </w:rPr>
        <w:t xml:space="preserve">, </w:t>
      </w:r>
      <w:r w:rsidRPr="00A0288E">
        <w:rPr>
          <w:rFonts w:ascii="Times New Roman" w:hAnsi="Times New Roman" w:cs="Times New Roman"/>
          <w:i/>
          <w:iCs/>
        </w:rPr>
        <w:t>Narodne novine</w:t>
      </w:r>
      <w:r w:rsidR="00A0288E">
        <w:rPr>
          <w:rFonts w:ascii="Times New Roman" w:hAnsi="Times New Roman" w:cs="Times New Roman"/>
          <w:i/>
          <w:iCs/>
        </w:rPr>
        <w:t>,</w:t>
      </w:r>
      <w:r w:rsidRPr="005361BD">
        <w:rPr>
          <w:rFonts w:ascii="Times New Roman" w:hAnsi="Times New Roman" w:cs="Times New Roman"/>
        </w:rPr>
        <w:t xml:space="preserve"> br. </w:t>
      </w:r>
      <w:r w:rsidR="005361BD" w:rsidRPr="005361BD">
        <w:rPr>
          <w:rFonts w:ascii="Times New Roman" w:hAnsi="Times New Roman" w:cs="Times New Roman"/>
        </w:rPr>
        <w:t>91/96., 68/98., 137/99.</w:t>
      </w:r>
      <w:r w:rsidR="005361BD">
        <w:rPr>
          <w:rFonts w:ascii="Times New Roman" w:hAnsi="Times New Roman" w:cs="Times New Roman"/>
        </w:rPr>
        <w:t xml:space="preserve">, </w:t>
      </w:r>
      <w:r w:rsidR="005361BD" w:rsidRPr="005361BD">
        <w:rPr>
          <w:rFonts w:ascii="Times New Roman" w:hAnsi="Times New Roman" w:cs="Times New Roman"/>
        </w:rPr>
        <w:t>114/01., 100/04., 107/07., 152/08., 126/10</w:t>
      </w:r>
      <w:r w:rsidR="005361BD">
        <w:rPr>
          <w:rFonts w:ascii="Times New Roman" w:hAnsi="Times New Roman" w:cs="Times New Roman"/>
        </w:rPr>
        <w:t xml:space="preserve">, </w:t>
      </w:r>
      <w:r w:rsidR="005361BD" w:rsidRPr="005361BD">
        <w:rPr>
          <w:rFonts w:ascii="Times New Roman" w:hAnsi="Times New Roman" w:cs="Times New Roman"/>
        </w:rPr>
        <w:t>55/13., 60/13., 108/2017</w:t>
      </w:r>
      <w:r w:rsidR="005361BD">
        <w:rPr>
          <w:rFonts w:ascii="Times New Roman" w:hAnsi="Times New Roman" w:cs="Times New Roman"/>
        </w:rPr>
        <w:t xml:space="preserve">, </w:t>
      </w:r>
      <w:r w:rsidR="005361BD" w:rsidRPr="005361BD">
        <w:rPr>
          <w:rFonts w:ascii="Times New Roman" w:hAnsi="Times New Roman" w:cs="Times New Roman"/>
        </w:rPr>
        <w:t>dalj</w:t>
      </w:r>
      <w:r w:rsidR="005361BD">
        <w:rPr>
          <w:rFonts w:ascii="Times New Roman" w:hAnsi="Times New Roman" w:cs="Times New Roman"/>
        </w:rPr>
        <w:t>e u</w:t>
      </w:r>
      <w:r w:rsidR="005361BD" w:rsidRPr="005361BD">
        <w:rPr>
          <w:rFonts w:ascii="Times New Roman" w:hAnsi="Times New Roman" w:cs="Times New Roman"/>
        </w:rPr>
        <w:t xml:space="preserve"> tekstu ZZK</w:t>
      </w:r>
      <w:r w:rsidR="005361BD">
        <w:rPr>
          <w:rFonts w:ascii="Times New Roman" w:hAnsi="Times New Roman" w:cs="Times New Roman"/>
        </w:rPr>
        <w:t>-96</w:t>
      </w:r>
      <w:r w:rsidR="005361BD" w:rsidRPr="005361BD">
        <w:rPr>
          <w:rFonts w:ascii="Times New Roman" w:hAnsi="Times New Roman" w:cs="Times New Roman"/>
        </w:rPr>
        <w:t>.</w:t>
      </w:r>
    </w:p>
  </w:footnote>
  <w:footnote w:id="9">
    <w:p w14:paraId="624B3529" w14:textId="5195FAD8" w:rsidR="005361BD" w:rsidRPr="005361BD" w:rsidRDefault="005361BD" w:rsidP="005361BD">
      <w:pPr>
        <w:pStyle w:val="Tekstfusnote"/>
        <w:jc w:val="both"/>
        <w:rPr>
          <w:rFonts w:ascii="Times New Roman" w:hAnsi="Times New Roman" w:cs="Times New Roman"/>
        </w:rPr>
      </w:pPr>
      <w:r w:rsidRPr="005361BD">
        <w:rPr>
          <w:rStyle w:val="Referencafusnote"/>
          <w:rFonts w:ascii="Times New Roman" w:hAnsi="Times New Roman" w:cs="Times New Roman"/>
        </w:rPr>
        <w:footnoteRef/>
      </w:r>
      <w:r w:rsidRPr="005361BD">
        <w:rPr>
          <w:rFonts w:ascii="Times New Roman" w:hAnsi="Times New Roman" w:cs="Times New Roman"/>
        </w:rPr>
        <w:t xml:space="preserve"> ZV i ZZK-96 stupili su na snagu 1. siječnja 1997. godine.</w:t>
      </w:r>
    </w:p>
  </w:footnote>
  <w:footnote w:id="10">
    <w:p w14:paraId="010C6E30" w14:textId="7D6EF1AD" w:rsidR="001B246F" w:rsidRPr="001B246F" w:rsidRDefault="001B246F" w:rsidP="001B246F">
      <w:pPr>
        <w:pStyle w:val="Tekstfusnote"/>
        <w:jc w:val="both"/>
        <w:rPr>
          <w:rFonts w:ascii="Times New Roman" w:hAnsi="Times New Roman" w:cs="Times New Roman"/>
        </w:rPr>
      </w:pPr>
      <w:r w:rsidRPr="001B246F">
        <w:rPr>
          <w:rStyle w:val="Referencafusnote"/>
          <w:rFonts w:ascii="Times New Roman" w:hAnsi="Times New Roman" w:cs="Times New Roman"/>
        </w:rPr>
        <w:footnoteRef/>
      </w:r>
      <w:r w:rsidRPr="001B246F">
        <w:rPr>
          <w:rFonts w:ascii="Times New Roman" w:hAnsi="Times New Roman" w:cs="Times New Roman"/>
        </w:rPr>
        <w:t xml:space="preserve"> Čl. 208. st. 1.</w:t>
      </w:r>
      <w:r w:rsidR="00591053">
        <w:rPr>
          <w:rFonts w:ascii="Times New Roman" w:hAnsi="Times New Roman" w:cs="Times New Roman"/>
        </w:rPr>
        <w:t xml:space="preserve"> </w:t>
      </w:r>
      <w:r w:rsidR="00591053" w:rsidRPr="00591053">
        <w:rPr>
          <w:rFonts w:ascii="Times New Roman" w:hAnsi="Times New Roman" w:cs="Times New Roman"/>
        </w:rPr>
        <w:t>Zakon</w:t>
      </w:r>
      <w:r w:rsidR="00591053">
        <w:rPr>
          <w:rFonts w:ascii="Times New Roman" w:hAnsi="Times New Roman" w:cs="Times New Roman"/>
        </w:rPr>
        <w:t>a</w:t>
      </w:r>
      <w:r w:rsidR="00591053" w:rsidRPr="00591053">
        <w:rPr>
          <w:rFonts w:ascii="Times New Roman" w:hAnsi="Times New Roman" w:cs="Times New Roman"/>
        </w:rPr>
        <w:t xml:space="preserve"> o zemljišnim knjigama, Narodne novine, 63/19, 128/22, 155/23, 127/24., dalje u tekstu ZZK-19.</w:t>
      </w:r>
    </w:p>
  </w:footnote>
  <w:footnote w:id="11">
    <w:p w14:paraId="3316053E" w14:textId="5DD0ABC7" w:rsidR="006B0341" w:rsidRPr="006B0341" w:rsidRDefault="006B0341" w:rsidP="006B0341">
      <w:pPr>
        <w:pStyle w:val="Tekstfusnote"/>
        <w:jc w:val="both"/>
        <w:rPr>
          <w:rFonts w:ascii="Times New Roman" w:hAnsi="Times New Roman" w:cs="Times New Roman"/>
        </w:rPr>
      </w:pPr>
      <w:r w:rsidRPr="006B0341">
        <w:rPr>
          <w:rStyle w:val="Referencafusnote"/>
          <w:rFonts w:ascii="Times New Roman" w:hAnsi="Times New Roman" w:cs="Times New Roman"/>
        </w:rPr>
        <w:footnoteRef/>
      </w:r>
      <w:r w:rsidRPr="006B0341">
        <w:rPr>
          <w:rFonts w:ascii="Times New Roman" w:hAnsi="Times New Roman" w:cs="Times New Roman"/>
        </w:rPr>
        <w:t xml:space="preserve"> Bio je to čl. 200. ZZK-96.</w:t>
      </w:r>
    </w:p>
  </w:footnote>
  <w:footnote w:id="12">
    <w:p w14:paraId="18A4ABF4" w14:textId="03241E1D" w:rsidR="006B0341" w:rsidRPr="00AB2D92" w:rsidRDefault="006B0341" w:rsidP="00AB2D92">
      <w:pPr>
        <w:pStyle w:val="Tekstfusnote"/>
        <w:jc w:val="both"/>
        <w:rPr>
          <w:rFonts w:ascii="Times New Roman" w:hAnsi="Times New Roman" w:cs="Times New Roman"/>
        </w:rPr>
      </w:pPr>
      <w:r w:rsidRPr="00AB2D92">
        <w:rPr>
          <w:rStyle w:val="Referencafusnote"/>
          <w:rFonts w:ascii="Times New Roman" w:hAnsi="Times New Roman" w:cs="Times New Roman"/>
        </w:rPr>
        <w:footnoteRef/>
      </w:r>
      <w:r w:rsidRPr="00AB2D92">
        <w:rPr>
          <w:rFonts w:ascii="Times New Roman" w:hAnsi="Times New Roman" w:cs="Times New Roman"/>
        </w:rPr>
        <w:t xml:space="preserve"> </w:t>
      </w:r>
      <w:r w:rsidR="00AB2D92" w:rsidRPr="00AB2D92">
        <w:rPr>
          <w:rFonts w:ascii="Times New Roman" w:hAnsi="Times New Roman" w:cs="Times New Roman"/>
        </w:rPr>
        <w:t>Pravilnik o unutarnjem ustroju, vođenju zemljišnih knjiga i obavljanju drugih poslova u zemljišnoknjižnim odjelima sudova</w:t>
      </w:r>
      <w:r w:rsidR="00AB2D92">
        <w:rPr>
          <w:rFonts w:ascii="Times New Roman" w:hAnsi="Times New Roman" w:cs="Times New Roman"/>
        </w:rPr>
        <w:t xml:space="preserve">, </w:t>
      </w:r>
      <w:r w:rsidR="00AB2D92" w:rsidRPr="00AB2D92">
        <w:rPr>
          <w:rFonts w:ascii="Times New Roman" w:hAnsi="Times New Roman" w:cs="Times New Roman"/>
        </w:rPr>
        <w:t>Narodne novine,</w:t>
      </w:r>
      <w:r w:rsidR="00AB2D92">
        <w:rPr>
          <w:rFonts w:ascii="Times New Roman" w:hAnsi="Times New Roman" w:cs="Times New Roman"/>
        </w:rPr>
        <w:t xml:space="preserve"> </w:t>
      </w:r>
      <w:r w:rsidR="00AB2D92" w:rsidRPr="00AB2D92">
        <w:rPr>
          <w:rFonts w:ascii="Times New Roman" w:hAnsi="Times New Roman" w:cs="Times New Roman"/>
        </w:rPr>
        <w:t>81/1997, 109/2002, 153/2002, 123/2002, 14/2005, 60/2010, 60/2010, 55/2013, 63/2019, 128/2022, 127/2024</w:t>
      </w:r>
      <w:r w:rsidR="00AB2D92">
        <w:rPr>
          <w:rFonts w:ascii="Times New Roman" w:hAnsi="Times New Roman" w:cs="Times New Roman"/>
        </w:rPr>
        <w:t>,</w:t>
      </w:r>
      <w:r w:rsidR="00AB2D92" w:rsidRPr="00AB2D92">
        <w:rPr>
          <w:rFonts w:ascii="Times New Roman" w:hAnsi="Times New Roman" w:cs="Times New Roman"/>
        </w:rPr>
        <w:t xml:space="preserve"> dalje u tekstu </w:t>
      </w:r>
      <w:r w:rsidR="00AB2D92">
        <w:rPr>
          <w:rFonts w:ascii="Times New Roman" w:hAnsi="Times New Roman" w:cs="Times New Roman"/>
        </w:rPr>
        <w:t>Pravilnik.</w:t>
      </w:r>
    </w:p>
  </w:footnote>
  <w:footnote w:id="13">
    <w:p w14:paraId="23D332DD" w14:textId="25C368A4" w:rsidR="00FF3C92" w:rsidRPr="00FF3C92" w:rsidRDefault="00FF3C92" w:rsidP="00FF3C92">
      <w:pPr>
        <w:pStyle w:val="Tekstfusnote"/>
        <w:jc w:val="both"/>
        <w:rPr>
          <w:rFonts w:ascii="Times New Roman" w:hAnsi="Times New Roman" w:cs="Times New Roman"/>
        </w:rPr>
      </w:pPr>
      <w:r w:rsidRPr="00FF3C92">
        <w:rPr>
          <w:rStyle w:val="Referencafusnote"/>
          <w:rFonts w:ascii="Times New Roman" w:hAnsi="Times New Roman" w:cs="Times New Roman"/>
        </w:rPr>
        <w:footnoteRef/>
      </w:r>
      <w:r w:rsidRPr="00FF3C92">
        <w:rPr>
          <w:rFonts w:ascii="Times New Roman" w:hAnsi="Times New Roman" w:cs="Times New Roman"/>
        </w:rPr>
        <w:t xml:space="preserve"> P</w:t>
      </w:r>
      <w:r w:rsidR="00617349">
        <w:rPr>
          <w:rFonts w:ascii="Times New Roman" w:hAnsi="Times New Roman" w:cs="Times New Roman"/>
        </w:rPr>
        <w:t>ravilnik</w:t>
      </w:r>
      <w:r w:rsidRPr="00FF3C92">
        <w:rPr>
          <w:rFonts w:ascii="Times New Roman" w:hAnsi="Times New Roman" w:cs="Times New Roman"/>
        </w:rPr>
        <w:t xml:space="preserve"> uređuje provođenje pojedinačnog ispravnog postupka čl. 108.-114.</w:t>
      </w:r>
    </w:p>
  </w:footnote>
  <w:footnote w:id="14">
    <w:p w14:paraId="5E4D9145" w14:textId="44E5F61E" w:rsidR="002A1944" w:rsidRPr="002A1944" w:rsidRDefault="002A1944" w:rsidP="002A1944">
      <w:pPr>
        <w:pStyle w:val="Tekstfusnote"/>
        <w:jc w:val="both"/>
        <w:rPr>
          <w:rFonts w:ascii="Times New Roman" w:hAnsi="Times New Roman" w:cs="Times New Roman"/>
        </w:rPr>
      </w:pPr>
      <w:r w:rsidRPr="002A1944">
        <w:rPr>
          <w:rStyle w:val="Referencafusnote"/>
          <w:rFonts w:ascii="Times New Roman" w:hAnsi="Times New Roman" w:cs="Times New Roman"/>
        </w:rPr>
        <w:footnoteRef/>
      </w:r>
      <w:r w:rsidRPr="002A1944">
        <w:rPr>
          <w:rFonts w:ascii="Times New Roman" w:hAnsi="Times New Roman" w:cs="Times New Roman"/>
        </w:rPr>
        <w:t xml:space="preserve"> Zakon o izvanparničnom postupku, Narodne novine, </w:t>
      </w:r>
      <w:r>
        <w:rPr>
          <w:rFonts w:ascii="Times New Roman" w:hAnsi="Times New Roman" w:cs="Times New Roman"/>
        </w:rPr>
        <w:t>59</w:t>
      </w:r>
      <w:r w:rsidRPr="002A1944">
        <w:rPr>
          <w:rFonts w:ascii="Times New Roman" w:hAnsi="Times New Roman" w:cs="Times New Roman"/>
        </w:rPr>
        <w:t>/</w:t>
      </w:r>
      <w:r>
        <w:rPr>
          <w:rFonts w:ascii="Times New Roman" w:hAnsi="Times New Roman" w:cs="Times New Roman"/>
        </w:rPr>
        <w:t>23, dalje u tekstu ZIP.</w:t>
      </w:r>
    </w:p>
  </w:footnote>
  <w:footnote w:id="15">
    <w:p w14:paraId="232DCC20" w14:textId="04FC02D0" w:rsidR="0057650C" w:rsidRPr="0057650C" w:rsidRDefault="0057650C" w:rsidP="0057650C">
      <w:pPr>
        <w:pStyle w:val="Tekstfusnote"/>
        <w:jc w:val="both"/>
        <w:rPr>
          <w:rFonts w:ascii="Times New Roman" w:hAnsi="Times New Roman" w:cs="Times New Roman"/>
        </w:rPr>
      </w:pPr>
      <w:r w:rsidRPr="0057650C">
        <w:rPr>
          <w:rStyle w:val="Referencafusnote"/>
          <w:rFonts w:ascii="Times New Roman" w:hAnsi="Times New Roman" w:cs="Times New Roman"/>
        </w:rPr>
        <w:footnoteRef/>
      </w:r>
      <w:r w:rsidRPr="0057650C">
        <w:rPr>
          <w:rFonts w:ascii="Times New Roman" w:hAnsi="Times New Roman" w:cs="Times New Roman"/>
        </w:rPr>
        <w:t xml:space="preserve"> Do donošenja</w:t>
      </w:r>
      <w:r w:rsidR="00862BC6">
        <w:rPr>
          <w:rFonts w:ascii="Times New Roman" w:hAnsi="Times New Roman" w:cs="Times New Roman"/>
        </w:rPr>
        <w:t xml:space="preserve"> ZIP-a sudovi su u Republici Hrvatskoj postupali prema pravilima bivšeg Zakona o sudskom vanparničnom postupku i Uvodnog zakona o sudskom vanparničnom postupku iz 1934. godine, sukladno Zakonu o načinu primjene pravnih pravila donesenih prije 6. 4. 1941. godine</w:t>
      </w:r>
      <w:r w:rsidRPr="0057650C">
        <w:rPr>
          <w:rFonts w:ascii="Times New Roman" w:hAnsi="Times New Roman" w:cs="Times New Roman"/>
        </w:rPr>
        <w:t xml:space="preserve"> </w:t>
      </w:r>
      <w:r w:rsidR="007E7ADE">
        <w:rPr>
          <w:rFonts w:ascii="Times New Roman" w:hAnsi="Times New Roman" w:cs="Times New Roman"/>
        </w:rPr>
        <w:t>(</w:t>
      </w:r>
      <w:r w:rsidRPr="0057650C">
        <w:rPr>
          <w:rFonts w:ascii="Times New Roman" w:hAnsi="Times New Roman" w:cs="Times New Roman"/>
        </w:rPr>
        <w:t xml:space="preserve">Golub, </w:t>
      </w:r>
      <w:r w:rsidR="007E7ADE">
        <w:rPr>
          <w:rFonts w:ascii="Times New Roman" w:hAnsi="Times New Roman" w:cs="Times New Roman"/>
        </w:rPr>
        <w:t>2014: 25).</w:t>
      </w:r>
    </w:p>
  </w:footnote>
  <w:footnote w:id="16">
    <w:p w14:paraId="26CAE58D" w14:textId="20C556E4" w:rsidR="00313B90" w:rsidRPr="00313B90" w:rsidRDefault="00313B90" w:rsidP="00313B90">
      <w:pPr>
        <w:pStyle w:val="Tekstfusnote"/>
        <w:jc w:val="both"/>
        <w:rPr>
          <w:rFonts w:ascii="Times New Roman" w:hAnsi="Times New Roman" w:cs="Times New Roman"/>
        </w:rPr>
      </w:pPr>
      <w:r w:rsidRPr="00313B90">
        <w:rPr>
          <w:rStyle w:val="Referencafusnote"/>
          <w:rFonts w:ascii="Times New Roman" w:hAnsi="Times New Roman" w:cs="Times New Roman"/>
        </w:rPr>
        <w:footnoteRef/>
      </w:r>
      <w:r w:rsidRPr="00313B90">
        <w:rPr>
          <w:rFonts w:ascii="Times New Roman" w:hAnsi="Times New Roman" w:cs="Times New Roman"/>
        </w:rPr>
        <w:t xml:space="preserve"> Čl, 2. ZIP-a.</w:t>
      </w:r>
    </w:p>
  </w:footnote>
  <w:footnote w:id="17">
    <w:p w14:paraId="015CAFDE" w14:textId="50B1F80A" w:rsidR="00193217" w:rsidRPr="00563454" w:rsidRDefault="00193217" w:rsidP="00563454">
      <w:pPr>
        <w:pStyle w:val="Tekstfusnote"/>
        <w:jc w:val="both"/>
        <w:rPr>
          <w:rFonts w:ascii="Times New Roman" w:hAnsi="Times New Roman" w:cs="Times New Roman"/>
        </w:rPr>
      </w:pPr>
      <w:r w:rsidRPr="00563454">
        <w:rPr>
          <w:rStyle w:val="Referencafusnote"/>
          <w:rFonts w:ascii="Times New Roman" w:hAnsi="Times New Roman" w:cs="Times New Roman"/>
        </w:rPr>
        <w:footnoteRef/>
      </w:r>
      <w:r w:rsidRPr="00563454">
        <w:rPr>
          <w:rFonts w:ascii="Times New Roman" w:hAnsi="Times New Roman" w:cs="Times New Roman"/>
        </w:rPr>
        <w:t xml:space="preserve"> </w:t>
      </w:r>
      <w:r w:rsidR="00563454" w:rsidRPr="00563454">
        <w:rPr>
          <w:rFonts w:ascii="Times New Roman" w:hAnsi="Times New Roman" w:cs="Times New Roman"/>
        </w:rPr>
        <w:t xml:space="preserve">Prema teoriji spora i teoriji stranaka, razlika između parničnog i izvanparničnog postupka je u tome što predmeti u kojima postoji spor između stranaka spadaju u parnične postupke, a u kojima nema spora između stranaka u izvanparnične, te da u parničnom postupku sudjeluju stranke sa suprotnim interesima, dok u izvanparničnom postupku sudjeluju stranke čiji su interesi paralelni ili se ne isključuju </w:t>
      </w:r>
      <w:r w:rsidR="00FB3A18">
        <w:rPr>
          <w:rFonts w:ascii="Times New Roman" w:hAnsi="Times New Roman" w:cs="Times New Roman"/>
        </w:rPr>
        <w:t>(Triva, Belajec, Dika, 2004: 53).</w:t>
      </w:r>
    </w:p>
  </w:footnote>
  <w:footnote w:id="18">
    <w:p w14:paraId="3950CFF6" w14:textId="5C099DAE" w:rsidR="004A10C8" w:rsidRPr="004B0C9F" w:rsidRDefault="004A10C8" w:rsidP="004B0C9F">
      <w:pPr>
        <w:pStyle w:val="Tekstfusnote"/>
        <w:jc w:val="both"/>
        <w:rPr>
          <w:rFonts w:ascii="Times New Roman" w:hAnsi="Times New Roman" w:cs="Times New Roman"/>
        </w:rPr>
      </w:pPr>
      <w:r w:rsidRPr="004B0C9F">
        <w:rPr>
          <w:rStyle w:val="Referencafusnote"/>
          <w:rFonts w:ascii="Times New Roman" w:hAnsi="Times New Roman" w:cs="Times New Roman"/>
        </w:rPr>
        <w:footnoteRef/>
      </w:r>
      <w:r w:rsidRPr="004B0C9F">
        <w:rPr>
          <w:rFonts w:ascii="Times New Roman" w:hAnsi="Times New Roman" w:cs="Times New Roman"/>
        </w:rPr>
        <w:t xml:space="preserve"> </w:t>
      </w:r>
      <w:r w:rsidR="004B0C9F" w:rsidRPr="004B0C9F">
        <w:rPr>
          <w:rFonts w:ascii="Times New Roman" w:hAnsi="Times New Roman" w:cs="Times New Roman"/>
        </w:rPr>
        <w:t>Čl. 209. st. 6., 7., 210. st. 3., st. 211. st. 1., 213. st. 2. ZZK</w:t>
      </w:r>
      <w:r w:rsidR="00E67DE8">
        <w:rPr>
          <w:rFonts w:ascii="Times New Roman" w:hAnsi="Times New Roman" w:cs="Times New Roman"/>
        </w:rPr>
        <w:t>-19</w:t>
      </w:r>
      <w:r w:rsidR="004B0C9F" w:rsidRPr="004B0C9F">
        <w:rPr>
          <w:rFonts w:ascii="Times New Roman" w:hAnsi="Times New Roman" w:cs="Times New Roman"/>
        </w:rPr>
        <w:t>.</w:t>
      </w:r>
    </w:p>
  </w:footnote>
  <w:footnote w:id="19">
    <w:p w14:paraId="04711672" w14:textId="582EEB9E" w:rsidR="0001440A" w:rsidRPr="00F42A8D" w:rsidRDefault="0001440A" w:rsidP="00F42A8D">
      <w:pPr>
        <w:pStyle w:val="Tekstfusnote"/>
        <w:jc w:val="both"/>
        <w:rPr>
          <w:rFonts w:ascii="Times New Roman" w:hAnsi="Times New Roman" w:cs="Times New Roman"/>
        </w:rPr>
      </w:pPr>
      <w:r w:rsidRPr="00F42A8D">
        <w:rPr>
          <w:rStyle w:val="Referencafusnote"/>
          <w:rFonts w:ascii="Times New Roman" w:hAnsi="Times New Roman" w:cs="Times New Roman"/>
        </w:rPr>
        <w:footnoteRef/>
      </w:r>
      <w:r w:rsidRPr="00F42A8D">
        <w:rPr>
          <w:rFonts w:ascii="Times New Roman" w:hAnsi="Times New Roman" w:cs="Times New Roman"/>
        </w:rPr>
        <w:t xml:space="preserve"> </w:t>
      </w:r>
      <w:r w:rsidR="000E6E4D" w:rsidRPr="00F42A8D">
        <w:rPr>
          <w:rFonts w:ascii="Times New Roman" w:hAnsi="Times New Roman" w:cs="Times New Roman"/>
        </w:rPr>
        <w:t>Osim, pojedinačnog ispravnog postupka, ZZK</w:t>
      </w:r>
      <w:r w:rsidR="00E67DE8">
        <w:rPr>
          <w:rFonts w:ascii="Times New Roman" w:hAnsi="Times New Roman" w:cs="Times New Roman"/>
        </w:rPr>
        <w:t>-19</w:t>
      </w:r>
      <w:r w:rsidR="000E6E4D" w:rsidRPr="00F42A8D">
        <w:rPr>
          <w:rFonts w:ascii="Times New Roman" w:hAnsi="Times New Roman" w:cs="Times New Roman"/>
        </w:rPr>
        <w:t xml:space="preserve"> poznaje, kao posebne zemljišnoknjižne postupke, još i: postupak osnivanja i obnove zemljišnih knjiga, postupak otvaranja zemljišne knjige i ispravni postupak, postupak dopune</w:t>
      </w:r>
      <w:r w:rsidR="00346C53">
        <w:rPr>
          <w:rFonts w:ascii="Times New Roman" w:hAnsi="Times New Roman" w:cs="Times New Roman"/>
        </w:rPr>
        <w:t xml:space="preserve"> </w:t>
      </w:r>
      <w:r w:rsidR="000E6E4D" w:rsidRPr="00F42A8D">
        <w:rPr>
          <w:rFonts w:ascii="Times New Roman" w:hAnsi="Times New Roman" w:cs="Times New Roman"/>
        </w:rPr>
        <w:t xml:space="preserve">zemljišne knjige, postupak pojedinačnog preoblikovanja zemljišnih knjiga i </w:t>
      </w:r>
      <w:r w:rsidR="00F42A8D" w:rsidRPr="00F42A8D">
        <w:rPr>
          <w:rFonts w:ascii="Times New Roman" w:hAnsi="Times New Roman" w:cs="Times New Roman"/>
        </w:rPr>
        <w:t>postupak povezivanja zemljišne knjige i knjige položenih ugovora i upisa etažnog vlasništva.</w:t>
      </w:r>
      <w:r w:rsidR="00F42A8D">
        <w:rPr>
          <w:rFonts w:ascii="Times New Roman" w:hAnsi="Times New Roman" w:cs="Times New Roman"/>
        </w:rPr>
        <w:t xml:space="preserve"> </w:t>
      </w:r>
      <w:r w:rsidR="00394BB9" w:rsidRPr="00394BB9">
        <w:rPr>
          <w:rFonts w:ascii="Times New Roman" w:hAnsi="Times New Roman" w:cs="Times New Roman"/>
        </w:rPr>
        <w:t>Posebni zemljišnoknjižni postupci osiguravaju ispravnost, ažurnost i potpunost podataka u zemljišnim knjigama</w:t>
      </w:r>
      <w:r w:rsidR="00FB3A18">
        <w:rPr>
          <w:rFonts w:ascii="Times New Roman" w:hAnsi="Times New Roman" w:cs="Times New Roman"/>
        </w:rPr>
        <w:t xml:space="preserve"> (Pichler, 2022: 132-144).</w:t>
      </w:r>
      <w:r w:rsidR="00394BB9">
        <w:rPr>
          <w:rFonts w:ascii="Times New Roman" w:hAnsi="Times New Roman" w:cs="Times New Roman"/>
        </w:rPr>
        <w:t xml:space="preserve"> </w:t>
      </w:r>
    </w:p>
  </w:footnote>
  <w:footnote w:id="20">
    <w:p w14:paraId="3D4EBD79" w14:textId="0D772EA0" w:rsidR="00316F6D" w:rsidRPr="00316F6D" w:rsidRDefault="00316F6D" w:rsidP="00316F6D">
      <w:pPr>
        <w:pStyle w:val="Tekstfusnote"/>
        <w:jc w:val="both"/>
        <w:rPr>
          <w:rFonts w:ascii="Times New Roman" w:hAnsi="Times New Roman" w:cs="Times New Roman"/>
        </w:rPr>
      </w:pPr>
      <w:r w:rsidRPr="00316F6D">
        <w:rPr>
          <w:rStyle w:val="Referencafusnote"/>
          <w:rFonts w:ascii="Times New Roman" w:hAnsi="Times New Roman" w:cs="Times New Roman"/>
        </w:rPr>
        <w:footnoteRef/>
      </w:r>
      <w:r w:rsidRPr="00316F6D">
        <w:rPr>
          <w:rFonts w:ascii="Times New Roman" w:hAnsi="Times New Roman" w:cs="Times New Roman"/>
        </w:rPr>
        <w:t xml:space="preserve"> Čl. 208. st. 3. ZZK</w:t>
      </w:r>
      <w:r w:rsidR="00E67DE8">
        <w:rPr>
          <w:rFonts w:ascii="Times New Roman" w:hAnsi="Times New Roman" w:cs="Times New Roman"/>
        </w:rPr>
        <w:t>-19</w:t>
      </w:r>
      <w:r w:rsidRPr="00316F6D">
        <w:rPr>
          <w:rFonts w:ascii="Times New Roman" w:hAnsi="Times New Roman" w:cs="Times New Roman"/>
        </w:rPr>
        <w:t>.</w:t>
      </w:r>
    </w:p>
  </w:footnote>
  <w:footnote w:id="21">
    <w:p w14:paraId="44B79F67" w14:textId="37DA8D1D" w:rsidR="003043B3" w:rsidRPr="003043B3" w:rsidRDefault="003043B3" w:rsidP="003043B3">
      <w:pPr>
        <w:pStyle w:val="Tekstfusnote"/>
        <w:jc w:val="both"/>
        <w:rPr>
          <w:rFonts w:ascii="Times New Roman" w:hAnsi="Times New Roman" w:cs="Times New Roman"/>
        </w:rPr>
      </w:pPr>
      <w:r w:rsidRPr="003043B3">
        <w:rPr>
          <w:rStyle w:val="Referencafusnote"/>
          <w:rFonts w:ascii="Times New Roman" w:hAnsi="Times New Roman" w:cs="Times New Roman"/>
        </w:rPr>
        <w:footnoteRef/>
      </w:r>
      <w:r w:rsidRPr="003043B3">
        <w:rPr>
          <w:rFonts w:ascii="Times New Roman" w:hAnsi="Times New Roman" w:cs="Times New Roman"/>
        </w:rPr>
        <w:t xml:space="preserve"> Čl. 108. st. 2. P</w:t>
      </w:r>
      <w:r w:rsidR="00B92548">
        <w:rPr>
          <w:rFonts w:ascii="Times New Roman" w:hAnsi="Times New Roman" w:cs="Times New Roman"/>
        </w:rPr>
        <w:t>ravilnika</w:t>
      </w:r>
      <w:r w:rsidRPr="003043B3">
        <w:rPr>
          <w:rFonts w:ascii="Times New Roman" w:hAnsi="Times New Roman" w:cs="Times New Roman"/>
        </w:rPr>
        <w:t>.</w:t>
      </w:r>
    </w:p>
  </w:footnote>
  <w:footnote w:id="22">
    <w:p w14:paraId="3D4DD4AB" w14:textId="6758D793" w:rsidR="00E15513" w:rsidRPr="00E15513" w:rsidRDefault="00E15513" w:rsidP="00E15513">
      <w:pPr>
        <w:pStyle w:val="Tekstfusnote"/>
        <w:jc w:val="both"/>
        <w:rPr>
          <w:rFonts w:ascii="Times New Roman" w:hAnsi="Times New Roman" w:cs="Times New Roman"/>
        </w:rPr>
      </w:pPr>
      <w:r w:rsidRPr="00E15513">
        <w:rPr>
          <w:rStyle w:val="Referencafusnote"/>
          <w:rFonts w:ascii="Times New Roman" w:hAnsi="Times New Roman" w:cs="Times New Roman"/>
        </w:rPr>
        <w:footnoteRef/>
      </w:r>
      <w:r w:rsidRPr="00E15513">
        <w:rPr>
          <w:rFonts w:ascii="Times New Roman" w:hAnsi="Times New Roman" w:cs="Times New Roman"/>
        </w:rPr>
        <w:t xml:space="preserve"> Npr. ugovor na kojem potpis prodavatelja nije ovjeren od strane javnog bilježnika </w:t>
      </w:r>
      <w:r w:rsidR="00FB3A18" w:rsidRPr="00FB3A18">
        <w:rPr>
          <w:rFonts w:ascii="Times New Roman" w:eastAsia="Calibri" w:hAnsi="Times New Roman" w:cs="Times New Roman"/>
          <w:kern w:val="0"/>
          <w14:ligatures w14:val="none"/>
        </w:rPr>
        <w:t>(Bulka, 2020: 384).</w:t>
      </w:r>
    </w:p>
  </w:footnote>
  <w:footnote w:id="23">
    <w:p w14:paraId="358D786F" w14:textId="5107C381" w:rsidR="0092556D" w:rsidRPr="0092556D" w:rsidRDefault="0092556D" w:rsidP="0092556D">
      <w:pPr>
        <w:pStyle w:val="Tekstfusnote"/>
        <w:jc w:val="both"/>
        <w:rPr>
          <w:rFonts w:ascii="Times New Roman" w:hAnsi="Times New Roman" w:cs="Times New Roman"/>
        </w:rPr>
      </w:pPr>
      <w:r w:rsidRPr="0092556D">
        <w:rPr>
          <w:rStyle w:val="Referencafusnote"/>
          <w:rFonts w:ascii="Times New Roman" w:hAnsi="Times New Roman" w:cs="Times New Roman"/>
        </w:rPr>
        <w:footnoteRef/>
      </w:r>
      <w:r w:rsidRPr="0092556D">
        <w:rPr>
          <w:rFonts w:ascii="Times New Roman" w:hAnsi="Times New Roman" w:cs="Times New Roman"/>
        </w:rPr>
        <w:t xml:space="preserve"> U praksi sudova, u Republici Hrvatskoj, privatne isprave na kojima npr. nema ovjere potpisa bile su prihvaćene kao jedan od dokaza u pojedinačnom ispravnom postupku, ali nikada kao jedini dokaz </w:t>
      </w:r>
      <w:r w:rsidR="00E248D7">
        <w:rPr>
          <w:rFonts w:ascii="Times New Roman" w:hAnsi="Times New Roman" w:cs="Times New Roman"/>
        </w:rPr>
        <w:t>(</w:t>
      </w:r>
      <w:r>
        <w:rPr>
          <w:rFonts w:ascii="Times New Roman" w:hAnsi="Times New Roman" w:cs="Times New Roman"/>
        </w:rPr>
        <w:t>Šago,</w:t>
      </w:r>
      <w:r w:rsidR="00E248D7">
        <w:rPr>
          <w:rFonts w:ascii="Times New Roman" w:hAnsi="Times New Roman" w:cs="Times New Roman"/>
        </w:rPr>
        <w:t xml:space="preserve"> 2018: 581).</w:t>
      </w:r>
    </w:p>
  </w:footnote>
  <w:footnote w:id="24">
    <w:p w14:paraId="0920CE80" w14:textId="724951D0" w:rsidR="00BE5094" w:rsidRPr="00BE5094" w:rsidRDefault="00BE5094" w:rsidP="00BE5094">
      <w:pPr>
        <w:pStyle w:val="Tekstfusnote"/>
        <w:jc w:val="both"/>
        <w:rPr>
          <w:rFonts w:ascii="Times New Roman" w:hAnsi="Times New Roman" w:cs="Times New Roman"/>
        </w:rPr>
      </w:pPr>
      <w:r w:rsidRPr="00BE5094">
        <w:rPr>
          <w:rStyle w:val="Referencafusnote"/>
          <w:rFonts w:ascii="Times New Roman" w:hAnsi="Times New Roman" w:cs="Times New Roman"/>
        </w:rPr>
        <w:footnoteRef/>
      </w:r>
      <w:r w:rsidRPr="00BE5094">
        <w:rPr>
          <w:rFonts w:ascii="Times New Roman" w:hAnsi="Times New Roman" w:cs="Times New Roman"/>
        </w:rPr>
        <w:t xml:space="preserve"> U sustavu legalne ocjene dokaza pravna norma određuje pretpostavke za izbor, izvođenje i ocjenu dokazne vrijednosti dokaznih sredstava. U ovom sustavu irelevantan je osobni stav suca. Zadatak suca </w:t>
      </w:r>
      <w:r w:rsidR="00346C53">
        <w:rPr>
          <w:rFonts w:ascii="Times New Roman" w:hAnsi="Times New Roman" w:cs="Times New Roman"/>
        </w:rPr>
        <w:t>s</w:t>
      </w:r>
      <w:r w:rsidRPr="00BE5094">
        <w:rPr>
          <w:rFonts w:ascii="Times New Roman" w:hAnsi="Times New Roman" w:cs="Times New Roman"/>
        </w:rPr>
        <w:t>vodi se samo na utvrđivanje postoje li zakonom propisane pretpostavke za primjenu zakonskih pravila o istinitosti određenih činjeničnih navoda. U sustavu legalne ocjene dokaza sud smije upotrijebiti samo dokazna sredstva koja su zakonom dopuštena za dokazivanje određene činjenične tvrdnje. Za razliku od toga, u sustavu slobodne ocjene dokaza,</w:t>
      </w:r>
      <w:r>
        <w:rPr>
          <w:rFonts w:ascii="Times New Roman" w:hAnsi="Times New Roman" w:cs="Times New Roman"/>
        </w:rPr>
        <w:t xml:space="preserve"> o pitanima izbora dokaznih sredstava i dokazne snage dokaznih sredstava sud</w:t>
      </w:r>
      <w:r w:rsidR="00346C53">
        <w:rPr>
          <w:rFonts w:ascii="Times New Roman" w:hAnsi="Times New Roman" w:cs="Times New Roman"/>
        </w:rPr>
        <w:t xml:space="preserve"> </w:t>
      </w:r>
      <w:r>
        <w:rPr>
          <w:rFonts w:ascii="Times New Roman" w:hAnsi="Times New Roman" w:cs="Times New Roman"/>
        </w:rPr>
        <w:t>odlučuje slobodno, s obzirom na prilike konkretnog slučaja. Sud nije vezan posebnim zakonskim pravilima</w:t>
      </w:r>
      <w:r w:rsidR="00E248D7">
        <w:rPr>
          <w:rFonts w:ascii="Times New Roman" w:hAnsi="Times New Roman" w:cs="Times New Roman"/>
        </w:rPr>
        <w:t xml:space="preserve"> (</w:t>
      </w:r>
      <w:r w:rsidR="009A7EFF">
        <w:rPr>
          <w:rFonts w:ascii="Times New Roman" w:hAnsi="Times New Roman" w:cs="Times New Roman"/>
        </w:rPr>
        <w:t xml:space="preserve">Triva, </w:t>
      </w:r>
      <w:r w:rsidR="00E248D7">
        <w:rPr>
          <w:rFonts w:ascii="Times New Roman" w:hAnsi="Times New Roman" w:cs="Times New Roman"/>
        </w:rPr>
        <w:t>1978: 122, 123).</w:t>
      </w:r>
    </w:p>
  </w:footnote>
  <w:footnote w:id="25">
    <w:p w14:paraId="1A36C93C" w14:textId="7863A5C0" w:rsidR="006139F6" w:rsidRPr="00250F4B" w:rsidRDefault="006139F6" w:rsidP="00250F4B">
      <w:pPr>
        <w:pStyle w:val="Tekstfusnote"/>
        <w:jc w:val="both"/>
        <w:rPr>
          <w:rFonts w:ascii="Times New Roman" w:hAnsi="Times New Roman" w:cs="Times New Roman"/>
        </w:rPr>
      </w:pPr>
      <w:r w:rsidRPr="00250F4B">
        <w:rPr>
          <w:rStyle w:val="Referencafusnote"/>
          <w:rFonts w:ascii="Times New Roman" w:hAnsi="Times New Roman" w:cs="Times New Roman"/>
        </w:rPr>
        <w:footnoteRef/>
      </w:r>
      <w:r w:rsidRPr="00250F4B">
        <w:rPr>
          <w:rFonts w:ascii="Times New Roman" w:hAnsi="Times New Roman" w:cs="Times New Roman"/>
        </w:rPr>
        <w:t xml:space="preserve"> </w:t>
      </w:r>
      <w:r w:rsidR="00250F4B">
        <w:rPr>
          <w:rFonts w:ascii="Times New Roman" w:hAnsi="Times New Roman" w:cs="Times New Roman"/>
        </w:rPr>
        <w:t>Tako čl. 209. st. 4. ZZK-19 određuje da se p</w:t>
      </w:r>
      <w:r w:rsidR="00250F4B" w:rsidRPr="00250F4B">
        <w:rPr>
          <w:rFonts w:ascii="Times New Roman" w:hAnsi="Times New Roman" w:cs="Times New Roman"/>
        </w:rPr>
        <w:t xml:space="preserve">rijedlogu </w:t>
      </w:r>
      <w:r w:rsidR="00250F4B">
        <w:rPr>
          <w:rFonts w:ascii="Times New Roman" w:hAnsi="Times New Roman" w:cs="Times New Roman"/>
        </w:rPr>
        <w:t xml:space="preserve">za </w:t>
      </w:r>
      <w:bookmarkStart w:id="4" w:name="_Hlk201847565"/>
      <w:r w:rsidR="00250F4B">
        <w:rPr>
          <w:rFonts w:ascii="Times New Roman" w:hAnsi="Times New Roman" w:cs="Times New Roman"/>
        </w:rPr>
        <w:t xml:space="preserve">pokretanje pojedinačnog ispravnog postupka </w:t>
      </w:r>
      <w:bookmarkEnd w:id="4"/>
      <w:r w:rsidR="00250F4B" w:rsidRPr="00250F4B">
        <w:rPr>
          <w:rFonts w:ascii="Times New Roman" w:hAnsi="Times New Roman" w:cs="Times New Roman"/>
        </w:rPr>
        <w:t>treba priložiti isprave iz kojih proizlazi opravdanost pokretanja pojedinačnog ispravnog postupka odnosno isprave kojima se dokazuje osnovanost prijedloga (npr. isprave o prijenosu ili osnivanju knjižnih prava u korist podnositelja prijedloga koje ne ispunjavaju sve pretpostavke za valjanost tabularne isprave, izvaci iz katastra zemljišta o posjedniku nekretnine, javno ovjerovljene izjave zemljišnoknjižnog</w:t>
      </w:r>
      <w:r w:rsidR="00250F4B" w:rsidRPr="00250F4B">
        <w:t xml:space="preserve"> </w:t>
      </w:r>
      <w:r w:rsidR="00250F4B" w:rsidRPr="00250F4B">
        <w:rPr>
          <w:rFonts w:ascii="Times New Roman" w:hAnsi="Times New Roman" w:cs="Times New Roman"/>
        </w:rPr>
        <w:t>vlasnika ili njegovih nasljednika kojima se potvrđuje pravo predlagatelja i sl.).</w:t>
      </w:r>
      <w:r w:rsidR="00250F4B">
        <w:rPr>
          <w:rFonts w:ascii="Times New Roman" w:hAnsi="Times New Roman" w:cs="Times New Roman"/>
        </w:rPr>
        <w:t xml:space="preserve"> </w:t>
      </w:r>
    </w:p>
  </w:footnote>
  <w:footnote w:id="26">
    <w:p w14:paraId="70CA1DA8" w14:textId="5FF31EF9" w:rsidR="00034FDC" w:rsidRPr="00034FDC" w:rsidRDefault="00034FDC" w:rsidP="00034FDC">
      <w:pPr>
        <w:pStyle w:val="Tekstfusnote"/>
        <w:jc w:val="both"/>
        <w:rPr>
          <w:rFonts w:ascii="Times New Roman" w:hAnsi="Times New Roman" w:cs="Times New Roman"/>
        </w:rPr>
      </w:pPr>
      <w:r w:rsidRPr="00034FDC">
        <w:rPr>
          <w:rStyle w:val="Referencafusnote"/>
          <w:rFonts w:ascii="Times New Roman" w:hAnsi="Times New Roman" w:cs="Times New Roman"/>
        </w:rPr>
        <w:footnoteRef/>
      </w:r>
      <w:r w:rsidRPr="00034FDC">
        <w:rPr>
          <w:rFonts w:ascii="Times New Roman" w:hAnsi="Times New Roman" w:cs="Times New Roman"/>
        </w:rPr>
        <w:t xml:space="preserve"> </w:t>
      </w:r>
      <w:r w:rsidR="00646BF9">
        <w:rPr>
          <w:rFonts w:ascii="Times New Roman" w:hAnsi="Times New Roman" w:cs="Times New Roman"/>
        </w:rPr>
        <w:t xml:space="preserve">Isprave o prijenosu ili osnivanju knjižnih prava u korist podnositelja prijedloga koje ne ispunjavaju sve pretpostavke za valjanost tabularne isprave bile bi sve one isprave koje iz nekih razloga nisu provedive u redovnom, strogo formalnom, zemljišnoknjižnom postupku, posebice one koje ne udovoljavaju odredbama o knjižnom predniku. </w:t>
      </w:r>
      <w:r w:rsidR="00DA19CE">
        <w:rPr>
          <w:rFonts w:ascii="Times New Roman" w:hAnsi="Times New Roman" w:cs="Times New Roman"/>
        </w:rPr>
        <w:t xml:space="preserve">Pojedinačni ispravni postupak se tako može pokrenuti i na temelju isprava u kojima je omaškom pogrešno označena nekretnina koja je predmet nekog pravnog posla, što u redovnom zemljišnoknjižnom postupku nije moguće. Predlagatelj treba, u prijedlogu, opisati okolnosti sklapanja pravnog posla te naznačiti da je došlo do omaške u izradi pravnog posla. Česti su i slučajevi u kojima je imovina ostavitelja, prije dvadesetak godina, rješenjem o nasljeđivanju raspoređena na nasljednike opisno, po svojim nazivima po kojima je poznata na određenom području, a ne po svojom zemljišnoknjižnom oznakom koja je nužna za provedbu takvog rješenja u zemljišnoj knjizi. Takvo rješenje nije moguće ni ispraviti ni dopuniti u ostavinskom postupku jer nije došlo do omaške suda u izradi rješenja i jedini način provedbe takvog rješenja je u pojedinačnom ispravnom postupku  </w:t>
      </w:r>
      <w:r w:rsidR="00E8261F" w:rsidRPr="00E8261F">
        <w:rPr>
          <w:rFonts w:ascii="Times New Roman" w:eastAsia="Calibri" w:hAnsi="Times New Roman" w:cs="Times New Roman"/>
          <w:kern w:val="0"/>
          <w14:ligatures w14:val="none"/>
        </w:rPr>
        <w:t>(Kačer, Rahan, 2023: 231-234).</w:t>
      </w:r>
    </w:p>
  </w:footnote>
  <w:footnote w:id="27">
    <w:p w14:paraId="2D854FF1" w14:textId="31939361" w:rsidR="004A7B60" w:rsidRPr="004A7B60" w:rsidRDefault="004A7B60" w:rsidP="004A7B60">
      <w:pPr>
        <w:pStyle w:val="Tekstfusnote"/>
        <w:jc w:val="both"/>
        <w:rPr>
          <w:rFonts w:ascii="Times New Roman" w:hAnsi="Times New Roman" w:cs="Times New Roman"/>
        </w:rPr>
      </w:pPr>
      <w:r w:rsidRPr="004A7B60">
        <w:rPr>
          <w:rStyle w:val="Referencafusnote"/>
          <w:rFonts w:ascii="Times New Roman" w:hAnsi="Times New Roman" w:cs="Times New Roman"/>
        </w:rPr>
        <w:footnoteRef/>
      </w:r>
      <w:r w:rsidRPr="004A7B60">
        <w:rPr>
          <w:rFonts w:ascii="Times New Roman" w:hAnsi="Times New Roman" w:cs="Times New Roman"/>
        </w:rPr>
        <w:t xml:space="preserve"> Uvjerenje suda da određena okolnost postoji, formirano sa stupnjem vjerojatnosti, znači da je sud utvrdio da ima više argumenata koji govore u prilog uvjerenja o postojanju relevantne činjenice nego onih koji govore protiv ovog uvjerenja</w:t>
      </w:r>
      <w:r w:rsidR="00EE6FD5">
        <w:rPr>
          <w:rFonts w:ascii="Times New Roman" w:hAnsi="Times New Roman" w:cs="Times New Roman"/>
        </w:rPr>
        <w:t xml:space="preserve"> (</w:t>
      </w:r>
      <w:r>
        <w:rPr>
          <w:rFonts w:ascii="Times New Roman" w:hAnsi="Times New Roman" w:cs="Times New Roman"/>
        </w:rPr>
        <w:t xml:space="preserve">Triva, </w:t>
      </w:r>
      <w:r w:rsidR="00EE6FD5">
        <w:rPr>
          <w:rFonts w:ascii="Times New Roman" w:hAnsi="Times New Roman" w:cs="Times New Roman"/>
        </w:rPr>
        <w:t xml:space="preserve">1978: </w:t>
      </w:r>
      <w:r>
        <w:rPr>
          <w:rFonts w:ascii="Times New Roman" w:hAnsi="Times New Roman" w:cs="Times New Roman"/>
        </w:rPr>
        <w:t>377</w:t>
      </w:r>
      <w:r w:rsidR="00EE6FD5">
        <w:rPr>
          <w:rFonts w:ascii="Times New Roman" w:hAnsi="Times New Roman" w:cs="Times New Roman"/>
        </w:rPr>
        <w:t>)</w:t>
      </w:r>
      <w:r>
        <w:rPr>
          <w:rFonts w:ascii="Times New Roman" w:hAnsi="Times New Roman" w:cs="Times New Roman"/>
        </w:rPr>
        <w:t>.</w:t>
      </w:r>
    </w:p>
  </w:footnote>
  <w:footnote w:id="28">
    <w:p w14:paraId="6BA20E1A" w14:textId="078FA8A3" w:rsidR="00EA2C8D" w:rsidRPr="00EA2C8D" w:rsidRDefault="00EA2C8D" w:rsidP="00EA2C8D">
      <w:pPr>
        <w:pStyle w:val="Tekstfusnote"/>
        <w:jc w:val="both"/>
        <w:rPr>
          <w:rFonts w:ascii="Times New Roman" w:hAnsi="Times New Roman" w:cs="Times New Roman"/>
        </w:rPr>
      </w:pPr>
      <w:r w:rsidRPr="00EA2C8D">
        <w:rPr>
          <w:rStyle w:val="Referencafusnote"/>
          <w:rFonts w:ascii="Times New Roman" w:hAnsi="Times New Roman" w:cs="Times New Roman"/>
        </w:rPr>
        <w:footnoteRef/>
      </w:r>
      <w:r w:rsidRPr="00EA2C8D">
        <w:rPr>
          <w:rFonts w:ascii="Times New Roman" w:hAnsi="Times New Roman" w:cs="Times New Roman"/>
        </w:rPr>
        <w:t xml:space="preserve"> Čl. 208. st. 3. ZZK-19.</w:t>
      </w:r>
    </w:p>
  </w:footnote>
  <w:footnote w:id="29">
    <w:p w14:paraId="6B17DE1B" w14:textId="29D7C025" w:rsidR="004A2520" w:rsidRPr="00901D57" w:rsidRDefault="004A2520" w:rsidP="00901D57">
      <w:pPr>
        <w:pStyle w:val="Tekstfusnote"/>
        <w:jc w:val="both"/>
        <w:rPr>
          <w:rFonts w:ascii="Times New Roman" w:hAnsi="Times New Roman" w:cs="Times New Roman"/>
        </w:rPr>
      </w:pPr>
      <w:r w:rsidRPr="00901D57">
        <w:rPr>
          <w:rStyle w:val="Referencafusnote"/>
          <w:rFonts w:ascii="Times New Roman" w:hAnsi="Times New Roman" w:cs="Times New Roman"/>
        </w:rPr>
        <w:footnoteRef/>
      </w:r>
      <w:r w:rsidRPr="00901D57">
        <w:rPr>
          <w:rFonts w:ascii="Times New Roman" w:hAnsi="Times New Roman" w:cs="Times New Roman"/>
        </w:rPr>
        <w:t xml:space="preserve"> </w:t>
      </w:r>
      <w:r w:rsidR="006479F4" w:rsidRPr="00901D57">
        <w:rPr>
          <w:rFonts w:ascii="Times New Roman" w:hAnsi="Times New Roman" w:cs="Times New Roman"/>
        </w:rPr>
        <w:t>Kad je uvjerenje suda</w:t>
      </w:r>
      <w:r w:rsidR="00901D57" w:rsidRPr="00901D57">
        <w:rPr>
          <w:rFonts w:ascii="Times New Roman" w:hAnsi="Times New Roman" w:cs="Times New Roman"/>
        </w:rPr>
        <w:t xml:space="preserve"> o postojanju relevantne činjenice takvo da isključuje svaku razumnu sumnju u njegovu pravilnost i istinitost, uzima se da je određena teza potpuno dokazana, da postoji izvjesnost o e</w:t>
      </w:r>
      <w:r w:rsidR="00901D57">
        <w:rPr>
          <w:rFonts w:ascii="Times New Roman" w:hAnsi="Times New Roman" w:cs="Times New Roman"/>
        </w:rPr>
        <w:t>g</w:t>
      </w:r>
      <w:r w:rsidR="00901D57" w:rsidRPr="00901D57">
        <w:rPr>
          <w:rFonts w:ascii="Times New Roman" w:hAnsi="Times New Roman" w:cs="Times New Roman"/>
        </w:rPr>
        <w:t>zistenciji i sadržaju određene činjenice</w:t>
      </w:r>
      <w:r w:rsidR="00E8261F">
        <w:rPr>
          <w:rFonts w:ascii="Times New Roman" w:hAnsi="Times New Roman" w:cs="Times New Roman"/>
        </w:rPr>
        <w:t xml:space="preserve"> (</w:t>
      </w:r>
      <w:r w:rsidR="00901D57">
        <w:rPr>
          <w:rFonts w:ascii="Times New Roman" w:hAnsi="Times New Roman" w:cs="Times New Roman"/>
        </w:rPr>
        <w:t xml:space="preserve">Triva, </w:t>
      </w:r>
      <w:r w:rsidR="00E8261F">
        <w:rPr>
          <w:rFonts w:ascii="Times New Roman" w:hAnsi="Times New Roman" w:cs="Times New Roman"/>
        </w:rPr>
        <w:t xml:space="preserve">1978: </w:t>
      </w:r>
      <w:r w:rsidR="00901D57">
        <w:rPr>
          <w:rFonts w:ascii="Times New Roman" w:hAnsi="Times New Roman" w:cs="Times New Roman"/>
        </w:rPr>
        <w:t>377</w:t>
      </w:r>
      <w:r w:rsidR="00E8261F">
        <w:rPr>
          <w:rFonts w:ascii="Times New Roman" w:hAnsi="Times New Roman" w:cs="Times New Roman"/>
        </w:rPr>
        <w:t>)</w:t>
      </w:r>
      <w:r w:rsidR="00901D57">
        <w:rPr>
          <w:rFonts w:ascii="Times New Roman" w:hAnsi="Times New Roman" w:cs="Times New Roman"/>
        </w:rPr>
        <w:t>.</w:t>
      </w:r>
    </w:p>
  </w:footnote>
  <w:footnote w:id="30">
    <w:p w14:paraId="3310C180" w14:textId="2F70221D" w:rsidR="00814BC3" w:rsidRPr="00814BC3" w:rsidRDefault="00814BC3" w:rsidP="00814BC3">
      <w:pPr>
        <w:pStyle w:val="Tekstfusnote"/>
        <w:jc w:val="both"/>
        <w:rPr>
          <w:rFonts w:ascii="Times New Roman" w:hAnsi="Times New Roman" w:cs="Times New Roman"/>
        </w:rPr>
      </w:pPr>
      <w:r w:rsidRPr="00814BC3">
        <w:rPr>
          <w:rStyle w:val="Referencafusnote"/>
          <w:rFonts w:ascii="Times New Roman" w:hAnsi="Times New Roman" w:cs="Times New Roman"/>
        </w:rPr>
        <w:footnoteRef/>
      </w:r>
      <w:r w:rsidRPr="00814BC3">
        <w:rPr>
          <w:rFonts w:ascii="Times New Roman" w:hAnsi="Times New Roman" w:cs="Times New Roman"/>
        </w:rPr>
        <w:t xml:space="preserve"> Odnosno odredbe čl. 202. i 203. ZZK-19. Čl. 216. st.</w:t>
      </w:r>
      <w:r w:rsidR="009E73BD">
        <w:rPr>
          <w:rFonts w:ascii="Times New Roman" w:hAnsi="Times New Roman" w:cs="Times New Roman"/>
        </w:rPr>
        <w:t xml:space="preserve"> </w:t>
      </w:r>
      <w:r w:rsidRPr="00814BC3">
        <w:rPr>
          <w:rFonts w:ascii="Times New Roman" w:hAnsi="Times New Roman" w:cs="Times New Roman"/>
        </w:rPr>
        <w:t>5. ZZK-19.</w:t>
      </w:r>
    </w:p>
  </w:footnote>
  <w:footnote w:id="31">
    <w:p w14:paraId="30705F2B" w14:textId="55044B50" w:rsidR="00814BC3" w:rsidRPr="00814BC3" w:rsidRDefault="00814BC3" w:rsidP="00814BC3">
      <w:pPr>
        <w:pStyle w:val="Tekstfusnote"/>
        <w:jc w:val="both"/>
        <w:rPr>
          <w:rFonts w:ascii="Times New Roman" w:hAnsi="Times New Roman" w:cs="Times New Roman"/>
        </w:rPr>
      </w:pPr>
      <w:r w:rsidRPr="00814BC3">
        <w:rPr>
          <w:rStyle w:val="Referencafusnote"/>
          <w:rFonts w:ascii="Times New Roman" w:hAnsi="Times New Roman" w:cs="Times New Roman"/>
        </w:rPr>
        <w:footnoteRef/>
      </w:r>
      <w:r w:rsidRPr="00814BC3">
        <w:rPr>
          <w:rFonts w:ascii="Times New Roman" w:hAnsi="Times New Roman" w:cs="Times New Roman"/>
        </w:rPr>
        <w:t xml:space="preserve"> </w:t>
      </w:r>
      <w:r w:rsidR="00394BB9">
        <w:rPr>
          <w:rFonts w:ascii="Times New Roman" w:hAnsi="Times New Roman" w:cs="Times New Roman"/>
        </w:rPr>
        <w:t>U zemljišnoknjižnom postupku, općenito, možemo razlikovati ispravni postupak, koji se odnosi na jednu katastarsku općinu (iznimno, dio jedne katastarske općine) i ispravni postupak koji se odnosi samo na jedan određeni zemljišnoknjižni uložak</w:t>
      </w:r>
      <w:r w:rsidR="009E73BD">
        <w:rPr>
          <w:rFonts w:ascii="Times New Roman" w:hAnsi="Times New Roman" w:cs="Times New Roman"/>
        </w:rPr>
        <w:t xml:space="preserve"> (</w:t>
      </w:r>
      <w:r w:rsidR="00394BB9">
        <w:rPr>
          <w:rFonts w:ascii="Times New Roman" w:hAnsi="Times New Roman" w:cs="Times New Roman"/>
        </w:rPr>
        <w:t>Golub,</w:t>
      </w:r>
      <w:r w:rsidR="009E73BD">
        <w:rPr>
          <w:rFonts w:ascii="Times New Roman" w:hAnsi="Times New Roman" w:cs="Times New Roman"/>
        </w:rPr>
        <w:t xml:space="preserve"> 2014: </w:t>
      </w:r>
      <w:r w:rsidR="00394BB9">
        <w:rPr>
          <w:rFonts w:ascii="Times New Roman" w:hAnsi="Times New Roman" w:cs="Times New Roman"/>
        </w:rPr>
        <w:t>24</w:t>
      </w:r>
      <w:r w:rsidR="009E73BD">
        <w:rPr>
          <w:rFonts w:ascii="Times New Roman" w:hAnsi="Times New Roman" w:cs="Times New Roman"/>
        </w:rPr>
        <w:t>)</w:t>
      </w:r>
      <w:r w:rsidR="00394BB9">
        <w:rPr>
          <w:rFonts w:ascii="Times New Roman" w:hAnsi="Times New Roman" w:cs="Times New Roman"/>
        </w:rPr>
        <w:t>.</w:t>
      </w:r>
    </w:p>
  </w:footnote>
  <w:footnote w:id="32">
    <w:p w14:paraId="7D4470AB" w14:textId="2626BEE2" w:rsidR="00AE5961" w:rsidRPr="00BF1DAD" w:rsidRDefault="00AE5961" w:rsidP="00BF1DAD">
      <w:pPr>
        <w:pStyle w:val="Tekstfusnote"/>
        <w:jc w:val="both"/>
        <w:rPr>
          <w:rFonts w:ascii="Times New Roman" w:hAnsi="Times New Roman" w:cs="Times New Roman"/>
        </w:rPr>
      </w:pPr>
      <w:r w:rsidRPr="00BF1DAD">
        <w:rPr>
          <w:rStyle w:val="Referencafusnote"/>
          <w:rFonts w:ascii="Times New Roman" w:hAnsi="Times New Roman" w:cs="Times New Roman"/>
        </w:rPr>
        <w:footnoteRef/>
      </w:r>
      <w:r w:rsidRPr="00BF1DAD">
        <w:rPr>
          <w:rFonts w:ascii="Times New Roman" w:hAnsi="Times New Roman" w:cs="Times New Roman"/>
        </w:rPr>
        <w:t xml:space="preserve"> </w:t>
      </w:r>
      <w:r w:rsidR="00BF1DAD" w:rsidRPr="00BF1DAD">
        <w:rPr>
          <w:rFonts w:ascii="Times New Roman" w:hAnsi="Times New Roman" w:cs="Times New Roman"/>
        </w:rPr>
        <w:t xml:space="preserve">Načelo pravičnosti (lat. </w:t>
      </w:r>
      <w:r w:rsidR="00BF1DAD" w:rsidRPr="00BF1DAD">
        <w:rPr>
          <w:rFonts w:ascii="Times New Roman" w:hAnsi="Times New Roman" w:cs="Times New Roman"/>
          <w:i/>
          <w:iCs/>
        </w:rPr>
        <w:t>aequitas</w:t>
      </w:r>
      <w:r w:rsidR="00BF1DAD" w:rsidRPr="00BF1DAD">
        <w:rPr>
          <w:rFonts w:ascii="Times New Roman" w:hAnsi="Times New Roman" w:cs="Times New Roman"/>
        </w:rPr>
        <w:t>) služi da bi se pravo približilo idealu pravičnosti.</w:t>
      </w:r>
      <w:r w:rsidR="00BF1DAD">
        <w:rPr>
          <w:rFonts w:ascii="Times New Roman" w:hAnsi="Times New Roman" w:cs="Times New Roman"/>
        </w:rPr>
        <w:t xml:space="preserve"> Naime, pravna norma ne predstavlja uvijek pravedno uređenje nekog odnosa. Zbog toga je, u pojedinim slučajevima, potrebno postojeću pravnu normu, u njenoj praktičnoj primjeni, tumačiti prema načelu pravičnosti.</w:t>
      </w:r>
      <w:r w:rsidR="00BF1DAD" w:rsidRPr="00BF1DAD">
        <w:rPr>
          <w:rFonts w:ascii="Times New Roman" w:hAnsi="Times New Roman" w:cs="Times New Roman"/>
        </w:rPr>
        <w:t xml:space="preserve"> </w:t>
      </w:r>
      <w:r w:rsidR="00BF1DAD">
        <w:rPr>
          <w:rFonts w:ascii="Times New Roman" w:hAnsi="Times New Roman" w:cs="Times New Roman"/>
        </w:rPr>
        <w:t xml:space="preserve"> Rimski pravnici su tako uzimali da se postulati pravičnosti mogu naći u ljudskom društvu, i to ne samo rimskom, nego i u drugim sredinama (</w:t>
      </w:r>
      <w:r w:rsidR="00BF1DAD" w:rsidRPr="00BF1DAD">
        <w:rPr>
          <w:rFonts w:ascii="Times New Roman" w:hAnsi="Times New Roman" w:cs="Times New Roman"/>
          <w:i/>
          <w:iCs/>
        </w:rPr>
        <w:t>ius gentium</w:t>
      </w:r>
      <w:r w:rsidR="00BF1DAD">
        <w:rPr>
          <w:rFonts w:ascii="Times New Roman" w:hAnsi="Times New Roman" w:cs="Times New Roman"/>
        </w:rPr>
        <w:t>), zatim u običajima te shvaćanjima i gledanjima ljudi koja su im urođena</w:t>
      </w:r>
      <w:r w:rsidR="009E73BD">
        <w:rPr>
          <w:rFonts w:ascii="Times New Roman" w:hAnsi="Times New Roman" w:cs="Times New Roman"/>
        </w:rPr>
        <w:t xml:space="preserve"> (</w:t>
      </w:r>
      <w:r w:rsidR="00BF1DAD">
        <w:rPr>
          <w:rFonts w:ascii="Times New Roman" w:hAnsi="Times New Roman" w:cs="Times New Roman"/>
        </w:rPr>
        <w:t xml:space="preserve">Romac, </w:t>
      </w:r>
      <w:r w:rsidR="009E73BD">
        <w:rPr>
          <w:rFonts w:ascii="Times New Roman" w:hAnsi="Times New Roman" w:cs="Times New Roman"/>
        </w:rPr>
        <w:t xml:space="preserve">1989: </w:t>
      </w:r>
      <w:r w:rsidR="00BF1DAD">
        <w:rPr>
          <w:rFonts w:ascii="Times New Roman" w:hAnsi="Times New Roman" w:cs="Times New Roman"/>
        </w:rPr>
        <w:t>24</w:t>
      </w:r>
      <w:r w:rsidR="009E73BD">
        <w:rPr>
          <w:rFonts w:ascii="Times New Roman" w:hAnsi="Times New Roman" w:cs="Times New Roman"/>
        </w:rPr>
        <w:t>)</w:t>
      </w:r>
      <w:r w:rsidR="00BF1DAD">
        <w:rPr>
          <w:rFonts w:ascii="Times New Roman" w:hAnsi="Times New Roman" w:cs="Times New Roman"/>
        </w:rPr>
        <w:t xml:space="preserve">. </w:t>
      </w:r>
    </w:p>
  </w:footnote>
  <w:footnote w:id="33">
    <w:p w14:paraId="594D459A" w14:textId="41B7E945" w:rsidR="00C92CBA" w:rsidRPr="00023B3D" w:rsidRDefault="00C92CBA" w:rsidP="00023B3D">
      <w:pPr>
        <w:pStyle w:val="Tekstfusnote"/>
        <w:jc w:val="both"/>
        <w:rPr>
          <w:rFonts w:ascii="Times New Roman" w:hAnsi="Times New Roman" w:cs="Times New Roman"/>
        </w:rPr>
      </w:pPr>
      <w:r w:rsidRPr="00023B3D">
        <w:rPr>
          <w:rStyle w:val="Referencafusnote"/>
          <w:rFonts w:ascii="Times New Roman" w:hAnsi="Times New Roman" w:cs="Times New Roman"/>
        </w:rPr>
        <w:footnoteRef/>
      </w:r>
      <w:r w:rsidRPr="00023B3D">
        <w:rPr>
          <w:rFonts w:ascii="Times New Roman" w:hAnsi="Times New Roman" w:cs="Times New Roman"/>
        </w:rPr>
        <w:t xml:space="preserve"> </w:t>
      </w:r>
      <w:r w:rsidR="00023B3D" w:rsidRPr="00023B3D">
        <w:rPr>
          <w:rFonts w:ascii="Times New Roman" w:hAnsi="Times New Roman" w:cs="Times New Roman"/>
        </w:rPr>
        <w:t>Načelo pravičnosti je kao pravna kategorija složena pojava i u prvom redu znači postupanje u istim slučajevima na isti način, ali znači i postupanje koje je logično, ekonomski opravdano, moralno i politički nužno. Kod suđenja po načelu pravičnosti radi se o odstupanju od</w:t>
      </w:r>
      <w:r w:rsidR="008C2867">
        <w:rPr>
          <w:rFonts w:ascii="Times New Roman" w:hAnsi="Times New Roman" w:cs="Times New Roman"/>
        </w:rPr>
        <w:t xml:space="preserve"> ocjene konkretnog slučaja po striktnoj primjeni odgovarajućeg pozitivnog propisa, a iz razloga što bi u konkretnom slu</w:t>
      </w:r>
      <w:r w:rsidR="00D7386D">
        <w:rPr>
          <w:rFonts w:ascii="Times New Roman" w:hAnsi="Times New Roman" w:cs="Times New Roman"/>
        </w:rPr>
        <w:t>č</w:t>
      </w:r>
      <w:r w:rsidR="008C2867">
        <w:rPr>
          <w:rFonts w:ascii="Times New Roman" w:hAnsi="Times New Roman" w:cs="Times New Roman"/>
        </w:rPr>
        <w:t>aju potpuna primjena propisa bila u suprotnosti s postojećim shvaćanjem pravde i pravičnosti</w:t>
      </w:r>
      <w:r w:rsidR="009E73BD">
        <w:rPr>
          <w:rFonts w:ascii="Times New Roman" w:hAnsi="Times New Roman" w:cs="Times New Roman"/>
        </w:rPr>
        <w:t xml:space="preserve"> (</w:t>
      </w:r>
      <w:r w:rsidR="00023B3D" w:rsidRPr="00023B3D">
        <w:rPr>
          <w:rFonts w:ascii="Times New Roman" w:hAnsi="Times New Roman" w:cs="Times New Roman"/>
        </w:rPr>
        <w:t xml:space="preserve">Tamaš, </w:t>
      </w:r>
      <w:r w:rsidR="009E73BD">
        <w:rPr>
          <w:rFonts w:ascii="Times New Roman" w:hAnsi="Times New Roman" w:cs="Times New Roman"/>
        </w:rPr>
        <w:t>2009: 4).</w:t>
      </w:r>
      <w:r w:rsidR="00023B3D" w:rsidRPr="00023B3D">
        <w:rPr>
          <w:rFonts w:ascii="Times New Roman" w:hAnsi="Times New Roman" w:cs="Times New Roman"/>
        </w:rPr>
        <w:t xml:space="preserve"> </w:t>
      </w:r>
    </w:p>
  </w:footnote>
  <w:footnote w:id="34">
    <w:p w14:paraId="0CCD4834" w14:textId="3BB99A04" w:rsidR="00E74490" w:rsidRPr="00E74490" w:rsidRDefault="00E74490" w:rsidP="00E74490">
      <w:pPr>
        <w:pStyle w:val="Tekstfusnote"/>
        <w:jc w:val="both"/>
        <w:rPr>
          <w:rFonts w:ascii="Times New Roman" w:hAnsi="Times New Roman" w:cs="Times New Roman"/>
        </w:rPr>
      </w:pPr>
      <w:r w:rsidRPr="00E74490">
        <w:rPr>
          <w:rStyle w:val="Referencafusnote"/>
          <w:rFonts w:ascii="Times New Roman" w:hAnsi="Times New Roman" w:cs="Times New Roman"/>
        </w:rPr>
        <w:footnoteRef/>
      </w:r>
      <w:r w:rsidRPr="00E74490">
        <w:rPr>
          <w:rFonts w:ascii="Times New Roman" w:hAnsi="Times New Roman" w:cs="Times New Roman"/>
        </w:rPr>
        <w:t xml:space="preserve"> Evidentno je da se s razvojem pravnoga prometa pojavljuje potreba za upotrebom općih odredaba, otvorenih pravnih pravila i pravnih standarda, dakle norm</w:t>
      </w:r>
      <w:r w:rsidR="00362856">
        <w:rPr>
          <w:rFonts w:ascii="Times New Roman" w:hAnsi="Times New Roman" w:cs="Times New Roman"/>
        </w:rPr>
        <w:t>i</w:t>
      </w:r>
      <w:r w:rsidRPr="00E74490">
        <w:rPr>
          <w:rFonts w:ascii="Times New Roman" w:hAnsi="Times New Roman" w:cs="Times New Roman"/>
        </w:rPr>
        <w:t xml:space="preserve"> koje postavljaju jedno opće pravilo, odnosno standard</w:t>
      </w:r>
      <w:r w:rsidR="00362856">
        <w:rPr>
          <w:rFonts w:ascii="Times New Roman" w:hAnsi="Times New Roman" w:cs="Times New Roman"/>
        </w:rPr>
        <w:t>a</w:t>
      </w:r>
      <w:r w:rsidRPr="00E74490">
        <w:rPr>
          <w:rFonts w:ascii="Times New Roman" w:hAnsi="Times New Roman" w:cs="Times New Roman"/>
        </w:rPr>
        <w:t xml:space="preserve"> koj</w:t>
      </w:r>
      <w:r w:rsidR="00362856">
        <w:rPr>
          <w:rFonts w:ascii="Times New Roman" w:hAnsi="Times New Roman" w:cs="Times New Roman"/>
        </w:rPr>
        <w:t>e</w:t>
      </w:r>
      <w:r w:rsidRPr="00E74490">
        <w:rPr>
          <w:rFonts w:ascii="Times New Roman" w:hAnsi="Times New Roman" w:cs="Times New Roman"/>
        </w:rPr>
        <w:t xml:space="preserve"> sudovi u svakom pojedinom slučaju konkretiziraju. Na taj se način sudu omogućuje da konkretan slučaj, koji nije predviđen normom, podvede pod opću odredbu, odnosno pravni standard, i riješi slučaj pravično i u duhu zakona, čime se postiže i ostvarivanje načela pravednosti na razini pojedinačnih slučajeva. Valja biti svjestan toga da ovakav pristup, iako nuždan, može biti zloupotrijebljen te imati i negativne posljedice. Moguće je da se pojavi pravna nesigurnost kada sudovi, suđenjem prema pravičnosti ili svrsishodnosti, prekoračuju svoje ovlasti u smislu diobe vlasti preuzimajući na sebe i zakonodavnu funkciju</w:t>
      </w:r>
      <w:r w:rsidR="009E73BD">
        <w:rPr>
          <w:rFonts w:ascii="Times New Roman" w:hAnsi="Times New Roman" w:cs="Times New Roman"/>
        </w:rPr>
        <w:t xml:space="preserve"> (</w:t>
      </w:r>
      <w:r>
        <w:rPr>
          <w:rFonts w:ascii="Times New Roman" w:hAnsi="Times New Roman" w:cs="Times New Roman"/>
        </w:rPr>
        <w:t>Osrečak,</w:t>
      </w:r>
      <w:r w:rsidR="009E73BD">
        <w:rPr>
          <w:rFonts w:ascii="Times New Roman" w:hAnsi="Times New Roman" w:cs="Times New Roman"/>
        </w:rPr>
        <w:t xml:space="preserve"> 2014: 54). </w:t>
      </w:r>
    </w:p>
  </w:footnote>
  <w:footnote w:id="35">
    <w:p w14:paraId="5D584FDB" w14:textId="24005BD0" w:rsidR="000A7558" w:rsidRPr="000A7558" w:rsidRDefault="000A7558" w:rsidP="000A7558">
      <w:pPr>
        <w:pStyle w:val="Tekstfusnote"/>
        <w:jc w:val="both"/>
        <w:rPr>
          <w:rFonts w:ascii="Times New Roman" w:hAnsi="Times New Roman" w:cs="Times New Roman"/>
          <w:color w:val="000000" w:themeColor="text1"/>
        </w:rPr>
      </w:pPr>
      <w:r w:rsidRPr="000A7558">
        <w:rPr>
          <w:rStyle w:val="Referencafusnote"/>
          <w:rFonts w:ascii="Times New Roman" w:hAnsi="Times New Roman" w:cs="Times New Roman"/>
          <w:color w:val="000000" w:themeColor="text1"/>
        </w:rPr>
        <w:footnoteRef/>
      </w:r>
      <w:r w:rsidRPr="000A7558">
        <w:rPr>
          <w:rFonts w:ascii="Times New Roman" w:hAnsi="Times New Roman" w:cs="Times New Roman"/>
          <w:color w:val="000000" w:themeColor="text1"/>
        </w:rPr>
        <w:t xml:space="preserve"> Sud će uputiti osobe čije prijave ili prigovore nije usvojio u cijelosti ili djelomično, kao i one čiji je upis ili prvenstveni red upisa svojom odlukom odredio izmijeniti, nadopuniti ili izbrisati da svoje navodno pravo ostvaruju u parnici tužbom za ispravak.</w:t>
      </w:r>
      <w:r>
        <w:rPr>
          <w:rFonts w:ascii="Times New Roman" w:hAnsi="Times New Roman" w:cs="Times New Roman"/>
          <w:color w:val="000000" w:themeColor="text1"/>
        </w:rPr>
        <w:t xml:space="preserve"> Čl. 203. st. 5. ZZK-19.</w:t>
      </w:r>
    </w:p>
  </w:footnote>
  <w:footnote w:id="36">
    <w:p w14:paraId="12E2D748" w14:textId="215A2F1F" w:rsidR="00C72596" w:rsidRPr="00C72596" w:rsidRDefault="00C72596" w:rsidP="00AD6154">
      <w:pPr>
        <w:pStyle w:val="Tekstfusnote"/>
        <w:jc w:val="both"/>
        <w:rPr>
          <w:rFonts w:ascii="Times New Roman" w:hAnsi="Times New Roman" w:cs="Times New Roman"/>
        </w:rPr>
      </w:pPr>
      <w:r w:rsidRPr="00C72596">
        <w:rPr>
          <w:rStyle w:val="Referencafusnote"/>
          <w:rFonts w:ascii="Times New Roman" w:hAnsi="Times New Roman" w:cs="Times New Roman"/>
        </w:rPr>
        <w:footnoteRef/>
      </w:r>
      <w:r w:rsidRPr="00C72596">
        <w:rPr>
          <w:rFonts w:ascii="Times New Roman" w:hAnsi="Times New Roman" w:cs="Times New Roman"/>
        </w:rPr>
        <w:t xml:space="preserve"> Čl. 21</w:t>
      </w:r>
      <w:r>
        <w:rPr>
          <w:rFonts w:ascii="Times New Roman" w:hAnsi="Times New Roman" w:cs="Times New Roman"/>
        </w:rPr>
        <w:t>2</w:t>
      </w:r>
      <w:r w:rsidRPr="00C72596">
        <w:rPr>
          <w:rFonts w:ascii="Times New Roman" w:hAnsi="Times New Roman" w:cs="Times New Roman"/>
        </w:rPr>
        <w:t xml:space="preserve">. st. 2. ZZK-19. </w:t>
      </w:r>
    </w:p>
  </w:footnote>
  <w:footnote w:id="37">
    <w:p w14:paraId="7CEC7036" w14:textId="2C284E8D" w:rsidR="00A001DC" w:rsidRPr="00A001DC" w:rsidRDefault="00A001DC" w:rsidP="00A001DC">
      <w:pPr>
        <w:pStyle w:val="Tekstfusnote"/>
        <w:jc w:val="both"/>
        <w:rPr>
          <w:rFonts w:ascii="Times New Roman" w:hAnsi="Times New Roman" w:cs="Times New Roman"/>
        </w:rPr>
      </w:pPr>
      <w:r w:rsidRPr="00A001DC">
        <w:rPr>
          <w:rStyle w:val="Referencafusnote"/>
          <w:rFonts w:ascii="Times New Roman" w:hAnsi="Times New Roman" w:cs="Times New Roman"/>
        </w:rPr>
        <w:footnoteRef/>
      </w:r>
      <w:r w:rsidRPr="00A001DC">
        <w:rPr>
          <w:rFonts w:ascii="Times New Roman" w:hAnsi="Times New Roman" w:cs="Times New Roman"/>
        </w:rPr>
        <w:t xml:space="preserve"> </w:t>
      </w:r>
      <w:r>
        <w:rPr>
          <w:rFonts w:ascii="Times New Roman" w:hAnsi="Times New Roman" w:cs="Times New Roman"/>
        </w:rPr>
        <w:t>R</w:t>
      </w:r>
      <w:r w:rsidRPr="0035235C">
        <w:rPr>
          <w:rFonts w:ascii="Times New Roman" w:hAnsi="Times New Roman" w:cs="Times New Roman"/>
        </w:rPr>
        <w:t xml:space="preserve">ješenje o otvaranju ispravnog postupka </w:t>
      </w:r>
      <w:r w:rsidRPr="00AD6154">
        <w:rPr>
          <w:rFonts w:ascii="Times New Roman" w:hAnsi="Times New Roman" w:cs="Times New Roman"/>
        </w:rPr>
        <w:t>sadrži oglas kojim će sud po službenoj dužnosti, bez odgađanja, objaviti</w:t>
      </w:r>
      <w:r>
        <w:rPr>
          <w:rFonts w:ascii="Times New Roman" w:hAnsi="Times New Roman" w:cs="Times New Roman"/>
        </w:rPr>
        <w:t xml:space="preserve"> </w:t>
      </w:r>
      <w:r w:rsidRPr="00AD6154">
        <w:rPr>
          <w:rFonts w:ascii="Times New Roman" w:hAnsi="Times New Roman" w:cs="Times New Roman"/>
        </w:rPr>
        <w:t xml:space="preserve">da je </w:t>
      </w:r>
      <w:r>
        <w:rPr>
          <w:rFonts w:ascii="Times New Roman" w:hAnsi="Times New Roman" w:cs="Times New Roman"/>
        </w:rPr>
        <w:t xml:space="preserve">u vezi </w:t>
      </w:r>
      <w:r w:rsidRPr="00AD6154">
        <w:rPr>
          <w:rFonts w:ascii="Times New Roman" w:hAnsi="Times New Roman" w:cs="Times New Roman"/>
        </w:rPr>
        <w:t>određene nekretnine otvoren pojedinačni ispravni postupak</w:t>
      </w:r>
      <w:r>
        <w:rPr>
          <w:rFonts w:ascii="Times New Roman" w:hAnsi="Times New Roman" w:cs="Times New Roman"/>
        </w:rPr>
        <w:t xml:space="preserve">. Oglasom se pozivaju </w:t>
      </w:r>
      <w:r w:rsidRPr="00AD6154">
        <w:rPr>
          <w:rFonts w:ascii="Times New Roman" w:hAnsi="Times New Roman" w:cs="Times New Roman"/>
        </w:rPr>
        <w:t xml:space="preserve">sve osobe koje se protive da se zemljišnoknjižni uložak na predloženi način ispravi, koje smatraju da bi u zemljišnoknjižni uložak trebalo upisati nešto što nije predloženo ili da bi trebalo izmijeniti ili ispraviti neki upis da stave zemljišnoknjižnom sudu svoje prijave prijedloga za upis odnosno svoje prigovore u određenom </w:t>
      </w:r>
      <w:r>
        <w:rPr>
          <w:rFonts w:ascii="Times New Roman" w:hAnsi="Times New Roman" w:cs="Times New Roman"/>
        </w:rPr>
        <w:t xml:space="preserve">roku. Ukoliko </w:t>
      </w:r>
      <w:r w:rsidRPr="00AD6154">
        <w:rPr>
          <w:rFonts w:ascii="Times New Roman" w:hAnsi="Times New Roman" w:cs="Times New Roman"/>
        </w:rPr>
        <w:t>nisu zaprimljene prijave i prigovori, a stanje spisa i zemljišne knjige upućuje na opravdanost prijedloga, sud može donijeti odluku bez održavanja rasprave.</w:t>
      </w:r>
      <w:r>
        <w:rPr>
          <w:rFonts w:ascii="Times New Roman" w:hAnsi="Times New Roman" w:cs="Times New Roman"/>
        </w:rPr>
        <w:t xml:space="preserve"> </w:t>
      </w:r>
      <w:r w:rsidRPr="00AD6154">
        <w:rPr>
          <w:rFonts w:ascii="Times New Roman" w:hAnsi="Times New Roman" w:cs="Times New Roman"/>
        </w:rPr>
        <w:t>Prigovori ili prijave mogu se podnijeti u roku od 30 dana računajući od dana objave oglasa na e-Oglasnoj ploči.</w:t>
      </w:r>
      <w:r>
        <w:rPr>
          <w:rFonts w:ascii="Times New Roman" w:hAnsi="Times New Roman" w:cs="Times New Roman"/>
        </w:rPr>
        <w:t xml:space="preserve"> </w:t>
      </w:r>
      <w:r w:rsidRPr="00AD6154">
        <w:rPr>
          <w:rFonts w:ascii="Times New Roman" w:hAnsi="Times New Roman" w:cs="Times New Roman"/>
        </w:rPr>
        <w:t>Oglas će se objaviti na trošak predlagatelja na e-Oglasnoj ploči, oglasnoj ploči suda, nadležnog ureda za katastar, jedinice lokalne samouprave ili na drugi odgovarajući način.</w:t>
      </w:r>
      <w:r>
        <w:rPr>
          <w:rFonts w:ascii="Times New Roman" w:hAnsi="Times New Roman" w:cs="Times New Roman"/>
        </w:rPr>
        <w:t xml:space="preserve"> Čl. 211. st. 1. – 3. ZZK-19.</w:t>
      </w:r>
    </w:p>
  </w:footnote>
  <w:footnote w:id="38">
    <w:p w14:paraId="3FEFF448" w14:textId="6AA9235E" w:rsidR="009E356F" w:rsidRPr="009E356F" w:rsidRDefault="009E356F" w:rsidP="009E356F">
      <w:pPr>
        <w:pStyle w:val="Tekstfusnote"/>
        <w:jc w:val="both"/>
        <w:rPr>
          <w:rFonts w:ascii="Times New Roman" w:hAnsi="Times New Roman" w:cs="Times New Roman"/>
        </w:rPr>
      </w:pPr>
      <w:r w:rsidRPr="009E356F">
        <w:rPr>
          <w:rStyle w:val="Referencafusnote"/>
          <w:rFonts w:ascii="Times New Roman" w:hAnsi="Times New Roman" w:cs="Times New Roman"/>
        </w:rPr>
        <w:footnoteRef/>
      </w:r>
      <w:r w:rsidRPr="009E356F">
        <w:rPr>
          <w:rFonts w:ascii="Times New Roman" w:hAnsi="Times New Roman" w:cs="Times New Roman"/>
        </w:rPr>
        <w:t xml:space="preserve"> Budući da zakonodavac određuje da s</w:t>
      </w:r>
      <w:r w:rsidR="00F518E4">
        <w:rPr>
          <w:rFonts w:ascii="Times New Roman" w:hAnsi="Times New Roman" w:cs="Times New Roman"/>
        </w:rPr>
        <w:t>e</w:t>
      </w:r>
      <w:r w:rsidRPr="009E356F">
        <w:rPr>
          <w:rFonts w:ascii="Times New Roman" w:hAnsi="Times New Roman" w:cs="Times New Roman"/>
        </w:rPr>
        <w:t xml:space="preserve"> u prijedlogu ne moraju navesti osobe protiv kojih se traži ispravak upisa (protustranke), jasno je da je cilj ovakvog uređenja bio ubrzavanje postupka te omogućavanje vođenja pojedinačnog ispravnog postupka i kada su stranke (zemljišnoknjižni vlasnici) nepoznate, odnosno nepoznato im je boravište. Naime, u nekim zemljišnim knjigama upisi su stariji i od stotinu godina te je očito da zemljišnoknjižni vlasnici ne samo što ne stanuju na adresama iz zemljišne knjige već je upitno i jesu li živi</w:t>
      </w:r>
      <w:r w:rsidR="00CC1CA6">
        <w:rPr>
          <w:rFonts w:ascii="Times New Roman" w:hAnsi="Times New Roman" w:cs="Times New Roman"/>
        </w:rPr>
        <w:t xml:space="preserve"> (</w:t>
      </w:r>
      <w:r>
        <w:rPr>
          <w:rFonts w:ascii="Times New Roman" w:hAnsi="Times New Roman" w:cs="Times New Roman"/>
        </w:rPr>
        <w:t>Bulka</w:t>
      </w:r>
      <w:r w:rsidRPr="00411A5B">
        <w:rPr>
          <w:rFonts w:ascii="Times New Roman" w:hAnsi="Times New Roman" w:cs="Times New Roman"/>
        </w:rPr>
        <w:t>,</w:t>
      </w:r>
      <w:r w:rsidR="00CC1CA6">
        <w:rPr>
          <w:rFonts w:ascii="Times New Roman" w:hAnsi="Times New Roman" w:cs="Times New Roman"/>
        </w:rPr>
        <w:t xml:space="preserve"> 2020: </w:t>
      </w:r>
      <w:r>
        <w:rPr>
          <w:rFonts w:ascii="Times New Roman" w:hAnsi="Times New Roman" w:cs="Times New Roman"/>
        </w:rPr>
        <w:t>386</w:t>
      </w:r>
      <w:r w:rsidR="00CC1CA6">
        <w:rPr>
          <w:rFonts w:ascii="Times New Roman" w:hAnsi="Times New Roman" w:cs="Times New Roman"/>
        </w:rPr>
        <w:t>)</w:t>
      </w:r>
      <w:r w:rsidRPr="00411A5B">
        <w:rPr>
          <w:rFonts w:ascii="Times New Roman" w:hAnsi="Times New Roman" w:cs="Times New Roman"/>
        </w:rPr>
        <w:t>.</w:t>
      </w:r>
      <w:r w:rsidRPr="009E356F">
        <w:rPr>
          <w:rFonts w:ascii="Times New Roman" w:hAnsi="Times New Roman" w:cs="Times New Roman"/>
        </w:rPr>
        <w:t xml:space="preserve"> </w:t>
      </w:r>
    </w:p>
  </w:footnote>
  <w:footnote w:id="39">
    <w:p w14:paraId="287A772B" w14:textId="5B7F6DE3" w:rsidR="00946D1D" w:rsidRPr="00946D1D" w:rsidRDefault="00946D1D" w:rsidP="00946D1D">
      <w:pPr>
        <w:pStyle w:val="Tekstfusnote"/>
        <w:jc w:val="both"/>
        <w:rPr>
          <w:rFonts w:ascii="Times New Roman" w:hAnsi="Times New Roman" w:cs="Times New Roman"/>
        </w:rPr>
      </w:pPr>
      <w:r w:rsidRPr="00946D1D">
        <w:rPr>
          <w:rStyle w:val="Referencafusnote"/>
          <w:rFonts w:ascii="Times New Roman" w:hAnsi="Times New Roman" w:cs="Times New Roman"/>
        </w:rPr>
        <w:footnoteRef/>
      </w:r>
      <w:r w:rsidRPr="00946D1D">
        <w:rPr>
          <w:rFonts w:ascii="Times New Roman" w:hAnsi="Times New Roman" w:cs="Times New Roman"/>
        </w:rPr>
        <w:t xml:space="preserve"> Tako se otvara mogućnost da </w:t>
      </w:r>
      <w:r w:rsidR="00F34F79">
        <w:rPr>
          <w:rFonts w:ascii="Times New Roman" w:hAnsi="Times New Roman" w:cs="Times New Roman"/>
        </w:rPr>
        <w:t xml:space="preserve">bi </w:t>
      </w:r>
      <w:r w:rsidRPr="00946D1D">
        <w:rPr>
          <w:rFonts w:ascii="Times New Roman" w:hAnsi="Times New Roman" w:cs="Times New Roman"/>
        </w:rPr>
        <w:t xml:space="preserve">osoba upisana u zemljišnu knjigu, kao vlasnik nekretnine, mogla biti izbrisana što otvara značajne implikacije sa stajališta pravne sigurnosti, jamstva prava vlasništva i prava na pravično suđenje </w:t>
      </w:r>
      <w:r w:rsidR="00CC1CA6">
        <w:rPr>
          <w:rFonts w:ascii="Times New Roman" w:hAnsi="Times New Roman" w:cs="Times New Roman"/>
        </w:rPr>
        <w:t>(</w:t>
      </w:r>
      <w:r w:rsidRPr="00946D1D">
        <w:rPr>
          <w:rFonts w:ascii="Times New Roman" w:hAnsi="Times New Roman" w:cs="Times New Roman"/>
        </w:rPr>
        <w:t>Bulka,</w:t>
      </w:r>
      <w:r w:rsidR="00CC1CA6">
        <w:rPr>
          <w:rFonts w:ascii="Times New Roman" w:hAnsi="Times New Roman" w:cs="Times New Roman"/>
        </w:rPr>
        <w:t xml:space="preserve"> </w:t>
      </w:r>
      <w:r w:rsidRPr="00946D1D">
        <w:rPr>
          <w:rFonts w:ascii="Times New Roman" w:hAnsi="Times New Roman" w:cs="Times New Roman"/>
        </w:rPr>
        <w:t xml:space="preserve">Dešić, </w:t>
      </w:r>
      <w:r w:rsidR="00CC1CA6">
        <w:rPr>
          <w:rFonts w:ascii="Times New Roman" w:hAnsi="Times New Roman" w:cs="Times New Roman"/>
        </w:rPr>
        <w:t>2025: 269).</w:t>
      </w:r>
    </w:p>
  </w:footnote>
  <w:footnote w:id="40">
    <w:p w14:paraId="01C9DA2C" w14:textId="4D9EE4A2" w:rsidR="00C947B2" w:rsidRPr="00C947B2" w:rsidRDefault="00C947B2" w:rsidP="00C947B2">
      <w:pPr>
        <w:pStyle w:val="Tekstfusnote"/>
        <w:jc w:val="both"/>
        <w:rPr>
          <w:rFonts w:ascii="Times New Roman" w:hAnsi="Times New Roman" w:cs="Times New Roman"/>
        </w:rPr>
      </w:pPr>
      <w:r w:rsidRPr="00C947B2">
        <w:rPr>
          <w:rStyle w:val="Referencafusnote"/>
          <w:rFonts w:ascii="Times New Roman" w:hAnsi="Times New Roman" w:cs="Times New Roman"/>
        </w:rPr>
        <w:footnoteRef/>
      </w:r>
      <w:r w:rsidRPr="00C947B2">
        <w:rPr>
          <w:rFonts w:ascii="Times New Roman" w:hAnsi="Times New Roman" w:cs="Times New Roman"/>
        </w:rPr>
        <w:t xml:space="preserve"> Prilikom usmene rasprave, odnosno odlučivanja na temelju pisanih izjava,</w:t>
      </w:r>
      <w:r w:rsidR="006A743C">
        <w:rPr>
          <w:rFonts w:ascii="Times New Roman" w:hAnsi="Times New Roman" w:cs="Times New Roman"/>
        </w:rPr>
        <w:t xml:space="preserve"> </w:t>
      </w:r>
      <w:r w:rsidRPr="00C947B2">
        <w:rPr>
          <w:rFonts w:ascii="Times New Roman" w:hAnsi="Times New Roman" w:cs="Times New Roman"/>
        </w:rPr>
        <w:t>sud</w:t>
      </w:r>
      <w:r w:rsidR="006A743C">
        <w:rPr>
          <w:rFonts w:ascii="Times New Roman" w:hAnsi="Times New Roman" w:cs="Times New Roman"/>
        </w:rPr>
        <w:t>, u vanparničnom postupku,</w:t>
      </w:r>
      <w:r w:rsidRPr="00C947B2">
        <w:rPr>
          <w:rFonts w:ascii="Times New Roman" w:hAnsi="Times New Roman" w:cs="Times New Roman"/>
        </w:rPr>
        <w:t xml:space="preserve"> ne mora o svakom navodu ili prijedlogu sudionika u postupku saslušati druge zainteresirane strane</w:t>
      </w:r>
      <w:r w:rsidR="00CC1CA6">
        <w:rPr>
          <w:rFonts w:ascii="Times New Roman" w:hAnsi="Times New Roman" w:cs="Times New Roman"/>
        </w:rPr>
        <w:t xml:space="preserve"> (</w:t>
      </w:r>
      <w:r w:rsidRPr="00C947B2">
        <w:rPr>
          <w:rFonts w:ascii="Times New Roman" w:hAnsi="Times New Roman" w:cs="Times New Roman"/>
        </w:rPr>
        <w:t xml:space="preserve">Zuglia, </w:t>
      </w:r>
      <w:r w:rsidR="00CC1CA6">
        <w:rPr>
          <w:rFonts w:ascii="Times New Roman" w:hAnsi="Times New Roman" w:cs="Times New Roman"/>
        </w:rPr>
        <w:t xml:space="preserve">1956: </w:t>
      </w:r>
      <w:r w:rsidRPr="00C947B2">
        <w:rPr>
          <w:rFonts w:ascii="Times New Roman" w:hAnsi="Times New Roman" w:cs="Times New Roman"/>
        </w:rPr>
        <w:t>38</w:t>
      </w:r>
      <w:r w:rsidR="00CC1CA6">
        <w:rPr>
          <w:rFonts w:ascii="Times New Roman" w:hAnsi="Times New Roman" w:cs="Times New Roman"/>
        </w:rPr>
        <w:t>)</w:t>
      </w:r>
      <w:r w:rsidRPr="00C947B2">
        <w:rPr>
          <w:rFonts w:ascii="Times New Roman" w:hAnsi="Times New Roman" w:cs="Times New Roman"/>
        </w:rPr>
        <w:t>.</w:t>
      </w:r>
    </w:p>
  </w:footnote>
  <w:footnote w:id="41">
    <w:p w14:paraId="1AE6E56B" w14:textId="354973D1" w:rsidR="006E321C" w:rsidRPr="00814308" w:rsidRDefault="006E321C" w:rsidP="00814308">
      <w:pPr>
        <w:spacing w:after="0" w:line="240" w:lineRule="auto"/>
        <w:jc w:val="both"/>
        <w:rPr>
          <w:rFonts w:ascii="Times New Roman" w:hAnsi="Times New Roman" w:cs="Times New Roman"/>
          <w:sz w:val="20"/>
          <w:szCs w:val="20"/>
        </w:rPr>
      </w:pPr>
      <w:r w:rsidRPr="009660A1">
        <w:rPr>
          <w:rStyle w:val="Referencafusnote"/>
          <w:rFonts w:ascii="Times New Roman" w:hAnsi="Times New Roman" w:cs="Times New Roman"/>
          <w:sz w:val="20"/>
          <w:szCs w:val="20"/>
        </w:rPr>
        <w:footnoteRef/>
      </w:r>
      <w:r w:rsidRPr="009660A1">
        <w:rPr>
          <w:rFonts w:ascii="Times New Roman" w:hAnsi="Times New Roman" w:cs="Times New Roman"/>
          <w:sz w:val="20"/>
          <w:szCs w:val="20"/>
        </w:rPr>
        <w:t xml:space="preserve"> </w:t>
      </w:r>
      <w:r w:rsidR="009660A1" w:rsidRPr="009660A1">
        <w:rPr>
          <w:rFonts w:ascii="Times New Roman" w:hAnsi="Times New Roman" w:cs="Times New Roman"/>
          <w:sz w:val="20"/>
          <w:szCs w:val="20"/>
        </w:rPr>
        <w:t xml:space="preserve">Temeljem </w:t>
      </w:r>
      <w:r w:rsidR="00524C14" w:rsidRPr="009660A1">
        <w:rPr>
          <w:rFonts w:ascii="Times New Roman" w:hAnsi="Times New Roman" w:cs="Times New Roman"/>
          <w:sz w:val="20"/>
          <w:szCs w:val="20"/>
        </w:rPr>
        <w:t>izmjena Zakona o parničnom postupku iz 2019.</w:t>
      </w:r>
      <w:r w:rsidR="009660A1">
        <w:rPr>
          <w:rFonts w:ascii="Times New Roman" w:hAnsi="Times New Roman" w:cs="Times New Roman"/>
          <w:sz w:val="20"/>
          <w:szCs w:val="20"/>
        </w:rPr>
        <w:t xml:space="preserve"> </w:t>
      </w:r>
      <w:r w:rsidR="00524C14" w:rsidRPr="009660A1">
        <w:rPr>
          <w:rFonts w:ascii="Times New Roman" w:hAnsi="Times New Roman" w:cs="Times New Roman"/>
          <w:sz w:val="20"/>
          <w:szCs w:val="20"/>
        </w:rPr>
        <w:t>i 2022.</w:t>
      </w:r>
      <w:r w:rsidR="009660A1">
        <w:rPr>
          <w:rFonts w:ascii="Times New Roman" w:hAnsi="Times New Roman" w:cs="Times New Roman"/>
          <w:sz w:val="20"/>
          <w:szCs w:val="20"/>
        </w:rPr>
        <w:t xml:space="preserve"> godine, </w:t>
      </w:r>
      <w:r w:rsidR="00524C14" w:rsidRPr="009660A1">
        <w:rPr>
          <w:rFonts w:ascii="Times New Roman" w:hAnsi="Times New Roman" w:cs="Times New Roman"/>
          <w:sz w:val="20"/>
          <w:szCs w:val="20"/>
        </w:rPr>
        <w:t>usmjeren</w:t>
      </w:r>
      <w:r w:rsidR="009660A1">
        <w:rPr>
          <w:rFonts w:ascii="Times New Roman" w:hAnsi="Times New Roman" w:cs="Times New Roman"/>
          <w:sz w:val="20"/>
          <w:szCs w:val="20"/>
        </w:rPr>
        <w:t>ih</w:t>
      </w:r>
      <w:r w:rsidR="00524C14" w:rsidRPr="009660A1">
        <w:rPr>
          <w:rFonts w:ascii="Times New Roman" w:hAnsi="Times New Roman" w:cs="Times New Roman"/>
          <w:sz w:val="20"/>
          <w:szCs w:val="20"/>
        </w:rPr>
        <w:t xml:space="preserve"> na novu regulaciju </w:t>
      </w:r>
      <w:r w:rsidR="009660A1">
        <w:rPr>
          <w:rFonts w:ascii="Times New Roman" w:hAnsi="Times New Roman" w:cs="Times New Roman"/>
          <w:sz w:val="20"/>
          <w:szCs w:val="20"/>
        </w:rPr>
        <w:t>revizije</w:t>
      </w:r>
      <w:r w:rsidR="00BE02FC">
        <w:rPr>
          <w:rFonts w:ascii="Times New Roman" w:hAnsi="Times New Roman" w:cs="Times New Roman"/>
          <w:sz w:val="20"/>
          <w:szCs w:val="20"/>
        </w:rPr>
        <w:t>,</w:t>
      </w:r>
      <w:r w:rsidR="009660A1">
        <w:rPr>
          <w:rFonts w:ascii="Times New Roman" w:hAnsi="Times New Roman" w:cs="Times New Roman"/>
          <w:sz w:val="20"/>
          <w:szCs w:val="20"/>
        </w:rPr>
        <w:t xml:space="preserve"> koja posta</w:t>
      </w:r>
      <w:r w:rsidR="00BE02FC">
        <w:rPr>
          <w:rFonts w:ascii="Times New Roman" w:hAnsi="Times New Roman" w:cs="Times New Roman"/>
          <w:sz w:val="20"/>
          <w:szCs w:val="20"/>
        </w:rPr>
        <w:t>je</w:t>
      </w:r>
      <w:r w:rsidR="009660A1">
        <w:rPr>
          <w:rFonts w:ascii="Times New Roman" w:hAnsi="Times New Roman" w:cs="Times New Roman"/>
          <w:sz w:val="20"/>
          <w:szCs w:val="20"/>
        </w:rPr>
        <w:t xml:space="preserve"> izvanredni pravni lijek </w:t>
      </w:r>
      <w:r w:rsidR="00BE02FC">
        <w:rPr>
          <w:rFonts w:ascii="Times New Roman" w:hAnsi="Times New Roman" w:cs="Times New Roman"/>
          <w:sz w:val="20"/>
          <w:szCs w:val="20"/>
        </w:rPr>
        <w:t xml:space="preserve">s </w:t>
      </w:r>
      <w:r w:rsidR="009660A1">
        <w:rPr>
          <w:rFonts w:ascii="Times New Roman" w:hAnsi="Times New Roman" w:cs="Times New Roman"/>
          <w:sz w:val="20"/>
          <w:szCs w:val="20"/>
        </w:rPr>
        <w:t>cilj</w:t>
      </w:r>
      <w:r w:rsidR="00BE02FC">
        <w:rPr>
          <w:rFonts w:ascii="Times New Roman" w:hAnsi="Times New Roman" w:cs="Times New Roman"/>
          <w:sz w:val="20"/>
          <w:szCs w:val="20"/>
        </w:rPr>
        <w:t>em</w:t>
      </w:r>
      <w:r w:rsidR="009660A1">
        <w:rPr>
          <w:rFonts w:ascii="Times New Roman" w:hAnsi="Times New Roman" w:cs="Times New Roman"/>
          <w:sz w:val="20"/>
          <w:szCs w:val="20"/>
        </w:rPr>
        <w:t xml:space="preserve"> </w:t>
      </w:r>
      <w:r w:rsidR="00524C14" w:rsidRPr="009660A1">
        <w:rPr>
          <w:rFonts w:ascii="Times New Roman" w:hAnsi="Times New Roman" w:cs="Times New Roman"/>
          <w:sz w:val="20"/>
          <w:szCs w:val="20"/>
        </w:rPr>
        <w:t>promicanj</w:t>
      </w:r>
      <w:r w:rsidR="009660A1">
        <w:rPr>
          <w:rFonts w:ascii="Times New Roman" w:hAnsi="Times New Roman" w:cs="Times New Roman"/>
          <w:sz w:val="20"/>
          <w:szCs w:val="20"/>
        </w:rPr>
        <w:t>e</w:t>
      </w:r>
      <w:r w:rsidR="00524C14" w:rsidRPr="009660A1">
        <w:rPr>
          <w:rFonts w:ascii="Times New Roman" w:hAnsi="Times New Roman" w:cs="Times New Roman"/>
          <w:sz w:val="20"/>
          <w:szCs w:val="20"/>
        </w:rPr>
        <w:t xml:space="preserve"> uloge Vrhovnog suda </w:t>
      </w:r>
      <w:r w:rsidR="00A369EA">
        <w:rPr>
          <w:rFonts w:ascii="Times New Roman" w:hAnsi="Times New Roman" w:cs="Times New Roman"/>
          <w:sz w:val="20"/>
          <w:szCs w:val="20"/>
        </w:rPr>
        <w:t xml:space="preserve">Republike Hrvatske </w:t>
      </w:r>
      <w:r w:rsidR="00524C14" w:rsidRPr="009660A1">
        <w:rPr>
          <w:rFonts w:ascii="Times New Roman" w:hAnsi="Times New Roman" w:cs="Times New Roman"/>
          <w:sz w:val="20"/>
          <w:szCs w:val="20"/>
        </w:rPr>
        <w:t>u osiguravanju jedinstvene primjene zakona</w:t>
      </w:r>
      <w:r w:rsidR="00A369EA">
        <w:rPr>
          <w:rFonts w:ascii="Times New Roman" w:hAnsi="Times New Roman" w:cs="Times New Roman"/>
          <w:sz w:val="20"/>
          <w:szCs w:val="20"/>
        </w:rPr>
        <w:t>,</w:t>
      </w:r>
      <w:r w:rsidR="009660A1">
        <w:rPr>
          <w:rFonts w:ascii="Times New Roman" w:hAnsi="Times New Roman" w:cs="Times New Roman"/>
          <w:sz w:val="20"/>
          <w:szCs w:val="20"/>
        </w:rPr>
        <w:t xml:space="preserve"> </w:t>
      </w:r>
      <w:r w:rsidR="00A369EA">
        <w:rPr>
          <w:rFonts w:ascii="Times New Roman" w:hAnsi="Times New Roman" w:cs="Times New Roman"/>
          <w:sz w:val="20"/>
          <w:szCs w:val="20"/>
        </w:rPr>
        <w:t>d</w:t>
      </w:r>
      <w:r w:rsidR="00524C14" w:rsidRPr="009660A1">
        <w:rPr>
          <w:rFonts w:ascii="Times New Roman" w:hAnsi="Times New Roman" w:cs="Times New Roman"/>
          <w:sz w:val="20"/>
          <w:szCs w:val="20"/>
        </w:rPr>
        <w:t xml:space="preserve">onošenje odluke o dopuštenosti </w:t>
      </w:r>
      <w:r w:rsidR="009660A1">
        <w:rPr>
          <w:rFonts w:ascii="Times New Roman" w:hAnsi="Times New Roman" w:cs="Times New Roman"/>
          <w:sz w:val="20"/>
          <w:szCs w:val="20"/>
        </w:rPr>
        <w:t>revizije</w:t>
      </w:r>
      <w:r w:rsidR="00524C14" w:rsidRPr="009660A1">
        <w:rPr>
          <w:rFonts w:ascii="Times New Roman" w:hAnsi="Times New Roman" w:cs="Times New Roman"/>
          <w:sz w:val="20"/>
          <w:szCs w:val="20"/>
        </w:rPr>
        <w:t xml:space="preserve"> sada je odvojeno od</w:t>
      </w:r>
      <w:r w:rsidR="009660A1">
        <w:rPr>
          <w:rFonts w:ascii="Times New Roman" w:hAnsi="Times New Roman" w:cs="Times New Roman"/>
          <w:sz w:val="20"/>
          <w:szCs w:val="20"/>
        </w:rPr>
        <w:t xml:space="preserve"> </w:t>
      </w:r>
      <w:r w:rsidR="00524C14" w:rsidRPr="009660A1">
        <w:rPr>
          <w:rFonts w:ascii="Times New Roman" w:hAnsi="Times New Roman" w:cs="Times New Roman"/>
          <w:sz w:val="20"/>
          <w:szCs w:val="20"/>
        </w:rPr>
        <w:t>odlučivanja o njezinoj biti.</w:t>
      </w:r>
      <w:r w:rsidR="009660A1">
        <w:rPr>
          <w:rFonts w:ascii="Times New Roman" w:hAnsi="Times New Roman" w:cs="Times New Roman"/>
          <w:sz w:val="20"/>
          <w:szCs w:val="20"/>
        </w:rPr>
        <w:t xml:space="preserve"> Takozvana „revizija po dopuštenju“ sada je jedini oblik revizije u građanskom parničnom postupku u Republici Hrvatskoj. </w:t>
      </w:r>
      <w:r w:rsidR="00D1237A">
        <w:rPr>
          <w:rFonts w:ascii="Times New Roman" w:hAnsi="Times New Roman" w:cs="Times New Roman"/>
          <w:sz w:val="20"/>
          <w:szCs w:val="20"/>
        </w:rPr>
        <w:t xml:space="preserve">Tako će </w:t>
      </w:r>
      <w:r w:rsidR="00D1237A" w:rsidRPr="00D1237A">
        <w:rPr>
          <w:rFonts w:ascii="Times New Roman" w:hAnsi="Times New Roman" w:cs="Times New Roman"/>
          <w:sz w:val="20"/>
          <w:szCs w:val="20"/>
        </w:rPr>
        <w:t xml:space="preserve">Vrhovni sud Republike Hrvatske dopustit </w:t>
      </w:r>
      <w:r w:rsidR="00D1237A">
        <w:rPr>
          <w:rFonts w:ascii="Times New Roman" w:hAnsi="Times New Roman" w:cs="Times New Roman"/>
          <w:sz w:val="20"/>
          <w:szCs w:val="20"/>
        </w:rPr>
        <w:t>r</w:t>
      </w:r>
      <w:r w:rsidR="00D1237A" w:rsidRPr="00D1237A">
        <w:rPr>
          <w:rFonts w:ascii="Times New Roman" w:hAnsi="Times New Roman" w:cs="Times New Roman"/>
          <w:sz w:val="20"/>
          <w:szCs w:val="20"/>
        </w:rPr>
        <w:t>eviziju ako se u povodu nje može očekivati odluka o pravnom pitanju koje su nižestupanjski sudovi u tom sporu razmatrali, a koje je važno za odluku u sporu i za osiguranje jedinstvene primjene prava i ravnopravnosti svih u njegovoj primjeni ili za razvoj prava u sudskoj praksi</w:t>
      </w:r>
      <w:r w:rsidR="00BE02FC">
        <w:rPr>
          <w:rFonts w:ascii="Times New Roman" w:hAnsi="Times New Roman" w:cs="Times New Roman"/>
          <w:sz w:val="20"/>
          <w:szCs w:val="20"/>
        </w:rPr>
        <w:t>. Vrhovni sud će, u tom smislu,</w:t>
      </w:r>
      <w:r w:rsidR="00D1237A" w:rsidRPr="00D1237A">
        <w:rPr>
          <w:rFonts w:ascii="Times New Roman" w:hAnsi="Times New Roman" w:cs="Times New Roman"/>
          <w:sz w:val="20"/>
          <w:szCs w:val="20"/>
        </w:rPr>
        <w:t xml:space="preserve"> osobito</w:t>
      </w:r>
      <w:r w:rsidR="00BE02FC">
        <w:rPr>
          <w:rFonts w:ascii="Times New Roman" w:hAnsi="Times New Roman" w:cs="Times New Roman"/>
          <w:sz w:val="20"/>
          <w:szCs w:val="20"/>
        </w:rPr>
        <w:t xml:space="preserve"> dopustiti reviziju</w:t>
      </w:r>
      <w:r w:rsidR="00D1237A">
        <w:rPr>
          <w:rFonts w:ascii="Times New Roman" w:hAnsi="Times New Roman" w:cs="Times New Roman"/>
          <w:sz w:val="20"/>
          <w:szCs w:val="20"/>
        </w:rPr>
        <w:t xml:space="preserve">: </w:t>
      </w:r>
      <w:r w:rsidR="00D1237A" w:rsidRPr="00D1237A">
        <w:rPr>
          <w:rFonts w:ascii="Times New Roman" w:hAnsi="Times New Roman" w:cs="Times New Roman"/>
          <w:sz w:val="20"/>
          <w:szCs w:val="20"/>
        </w:rPr>
        <w:t>ako je riječ o pravnom pitanju o kojem odluka drugostupanjskog suda odstupa od prakse Vrhovnog suda Republike Hrvatske ili</w:t>
      </w:r>
      <w:r w:rsidR="00D1237A">
        <w:rPr>
          <w:rFonts w:ascii="Times New Roman" w:hAnsi="Times New Roman" w:cs="Times New Roman"/>
          <w:sz w:val="20"/>
          <w:szCs w:val="20"/>
        </w:rPr>
        <w:t xml:space="preserve"> </w:t>
      </w:r>
      <w:r w:rsidR="00D1237A" w:rsidRPr="00D1237A">
        <w:rPr>
          <w:rFonts w:ascii="Times New Roman" w:hAnsi="Times New Roman" w:cs="Times New Roman"/>
          <w:sz w:val="20"/>
          <w:szCs w:val="20"/>
        </w:rPr>
        <w:t>ako je riječ o pravnom pitanju o kojem nema prakse Vrhovnog suda Republike Hrvatske, pogotovo ako praksa viših sudova nije jedinstvena ili</w:t>
      </w:r>
      <w:r w:rsidR="00D1237A">
        <w:rPr>
          <w:rFonts w:ascii="Times New Roman" w:hAnsi="Times New Roman" w:cs="Times New Roman"/>
          <w:sz w:val="20"/>
          <w:szCs w:val="20"/>
        </w:rPr>
        <w:t xml:space="preserve"> </w:t>
      </w:r>
      <w:r w:rsidR="00D1237A" w:rsidRPr="00D1237A">
        <w:rPr>
          <w:rFonts w:ascii="Times New Roman" w:hAnsi="Times New Roman" w:cs="Times New Roman"/>
          <w:sz w:val="20"/>
          <w:szCs w:val="20"/>
        </w:rPr>
        <w:t>ako je riječ o pravnom pitanju o kojem praksa Vrhovnog suda Republike Hrvatske nije jedinstvena ili</w:t>
      </w:r>
      <w:r w:rsidR="00D1237A">
        <w:rPr>
          <w:rFonts w:ascii="Times New Roman" w:hAnsi="Times New Roman" w:cs="Times New Roman"/>
          <w:sz w:val="20"/>
          <w:szCs w:val="20"/>
        </w:rPr>
        <w:t xml:space="preserve"> </w:t>
      </w:r>
      <w:r w:rsidR="00D1237A" w:rsidRPr="00D1237A">
        <w:rPr>
          <w:rFonts w:ascii="Times New Roman" w:hAnsi="Times New Roman" w:cs="Times New Roman"/>
          <w:sz w:val="20"/>
          <w:szCs w:val="20"/>
        </w:rPr>
        <w:t>ako je o tom pitanju Vrhovni sud Republike Hrvatske već zauzeo shvaćanje i presuda se drugostupanjskoga suda temelji na tom shvaćanju, ali bi</w:t>
      </w:r>
      <w:r w:rsidR="00BE02FC">
        <w:rPr>
          <w:rFonts w:ascii="Times New Roman" w:hAnsi="Times New Roman" w:cs="Times New Roman"/>
          <w:sz w:val="20"/>
          <w:szCs w:val="20"/>
        </w:rPr>
        <w:t>,</w:t>
      </w:r>
      <w:r w:rsidR="00D1237A" w:rsidRPr="00D1237A">
        <w:rPr>
          <w:rFonts w:ascii="Times New Roman" w:hAnsi="Times New Roman" w:cs="Times New Roman"/>
          <w:sz w:val="20"/>
          <w:szCs w:val="20"/>
        </w:rPr>
        <w:t xml:space="preserve"> osobito uvažavajući razloge iznesene tijekom prethodnog prvostupanjskog i žalbenog postupka, zbog promjene u pravnom sustavu</w:t>
      </w:r>
      <w:r w:rsidR="00BE02FC">
        <w:rPr>
          <w:rFonts w:ascii="Times New Roman" w:hAnsi="Times New Roman" w:cs="Times New Roman"/>
          <w:sz w:val="20"/>
          <w:szCs w:val="20"/>
        </w:rPr>
        <w:t>,</w:t>
      </w:r>
      <w:r w:rsidR="00D1237A" w:rsidRPr="00D1237A">
        <w:rPr>
          <w:rFonts w:ascii="Times New Roman" w:hAnsi="Times New Roman" w:cs="Times New Roman"/>
          <w:sz w:val="20"/>
          <w:szCs w:val="20"/>
        </w:rPr>
        <w:t xml:space="preserve"> uvjetovane novim zakonodavstvom ili međunarodnim sporazumima te odlukom Ustavnoga suda Republike Hrvatske, Europskoga suda za ljudska prava ili Suda Europske unije</w:t>
      </w:r>
      <w:r w:rsidR="00BE02FC">
        <w:rPr>
          <w:rFonts w:ascii="Times New Roman" w:hAnsi="Times New Roman" w:cs="Times New Roman"/>
          <w:sz w:val="20"/>
          <w:szCs w:val="20"/>
        </w:rPr>
        <w:t>,</w:t>
      </w:r>
      <w:r w:rsidR="00D1237A" w:rsidRPr="00D1237A">
        <w:rPr>
          <w:rFonts w:ascii="Times New Roman" w:hAnsi="Times New Roman" w:cs="Times New Roman"/>
          <w:sz w:val="20"/>
          <w:szCs w:val="20"/>
        </w:rPr>
        <w:t xml:space="preserve"> trebalo preispitati sudsku praksu</w:t>
      </w:r>
      <w:r w:rsidR="00D1237A">
        <w:rPr>
          <w:rFonts w:ascii="Times New Roman" w:hAnsi="Times New Roman" w:cs="Times New Roman"/>
          <w:sz w:val="20"/>
          <w:szCs w:val="20"/>
        </w:rPr>
        <w:t xml:space="preserve"> </w:t>
      </w:r>
      <w:r w:rsidR="00CC1CA6" w:rsidRPr="00CC1CA6">
        <w:rPr>
          <w:rFonts w:ascii="Times New Roman" w:hAnsi="Times New Roman" w:cs="Times New Roman"/>
          <w:color w:val="000000" w:themeColor="text1"/>
          <w:sz w:val="20"/>
          <w:szCs w:val="20"/>
        </w:rPr>
        <w:t>(</w:t>
      </w:r>
      <w:r w:rsidR="004B3083" w:rsidRPr="00CC1CA6">
        <w:rPr>
          <w:rStyle w:val="rynqvb"/>
          <w:rFonts w:ascii="Times New Roman" w:hAnsi="Times New Roman" w:cs="Times New Roman"/>
          <w:color w:val="000000" w:themeColor="text1"/>
          <w:sz w:val="20"/>
          <w:szCs w:val="20"/>
          <w:shd w:val="clear" w:color="auto" w:fill="F5F5F5"/>
        </w:rPr>
        <w:t>Pichler,</w:t>
      </w:r>
      <w:r w:rsidR="00CC1CA6" w:rsidRPr="00CC1CA6">
        <w:rPr>
          <w:rStyle w:val="rynqvb"/>
          <w:rFonts w:ascii="Times New Roman" w:hAnsi="Times New Roman" w:cs="Times New Roman"/>
          <w:color w:val="000000" w:themeColor="text1"/>
          <w:sz w:val="20"/>
          <w:szCs w:val="20"/>
          <w:shd w:val="clear" w:color="auto" w:fill="F5F5F5"/>
        </w:rPr>
        <w:t xml:space="preserve"> </w:t>
      </w:r>
      <w:r w:rsidR="004B3083" w:rsidRPr="00CC1CA6">
        <w:rPr>
          <w:rStyle w:val="rynqvb"/>
          <w:rFonts w:ascii="Times New Roman" w:hAnsi="Times New Roman" w:cs="Times New Roman"/>
          <w:color w:val="000000" w:themeColor="text1"/>
          <w:sz w:val="20"/>
          <w:szCs w:val="20"/>
          <w:shd w:val="clear" w:color="auto" w:fill="F5F5F5"/>
        </w:rPr>
        <w:t xml:space="preserve">Nedić, </w:t>
      </w:r>
      <w:r w:rsidR="00CC1CA6" w:rsidRPr="00CC1CA6">
        <w:rPr>
          <w:rStyle w:val="rynqvb"/>
          <w:rFonts w:ascii="Times New Roman" w:hAnsi="Times New Roman" w:cs="Times New Roman"/>
          <w:color w:val="000000" w:themeColor="text1"/>
          <w:sz w:val="20"/>
          <w:szCs w:val="20"/>
          <w:shd w:val="clear" w:color="auto" w:fill="F5F5F5"/>
        </w:rPr>
        <w:t>2023: 332, 333).</w:t>
      </w:r>
    </w:p>
  </w:footnote>
  <w:footnote w:id="42">
    <w:p w14:paraId="6D1746C7" w14:textId="5369EE47" w:rsidR="00814308" w:rsidRPr="00814308" w:rsidRDefault="00814308" w:rsidP="00814308">
      <w:pPr>
        <w:pStyle w:val="Tekstfusnote"/>
        <w:jc w:val="both"/>
        <w:rPr>
          <w:rFonts w:ascii="Times New Roman" w:hAnsi="Times New Roman" w:cs="Times New Roman"/>
        </w:rPr>
      </w:pPr>
      <w:r w:rsidRPr="00814308">
        <w:rPr>
          <w:rStyle w:val="Referencafusnote"/>
          <w:rFonts w:ascii="Times New Roman" w:hAnsi="Times New Roman" w:cs="Times New Roman"/>
        </w:rPr>
        <w:footnoteRef/>
      </w:r>
      <w:r w:rsidRPr="00814308">
        <w:rPr>
          <w:rFonts w:ascii="Times New Roman" w:hAnsi="Times New Roman" w:cs="Times New Roman"/>
        </w:rPr>
        <w:t xml:space="preserve"> Dalje u tekstu, VSRH.</w:t>
      </w:r>
    </w:p>
  </w:footnote>
  <w:footnote w:id="43">
    <w:p w14:paraId="57CDBF6F" w14:textId="071B4E3D" w:rsidR="007534B5" w:rsidRPr="007534B5" w:rsidRDefault="007534B5" w:rsidP="007534B5">
      <w:pPr>
        <w:pStyle w:val="Tekstfusnote"/>
        <w:jc w:val="both"/>
        <w:rPr>
          <w:rFonts w:ascii="Times New Roman" w:hAnsi="Times New Roman" w:cs="Times New Roman"/>
        </w:rPr>
      </w:pPr>
      <w:r w:rsidRPr="007534B5">
        <w:rPr>
          <w:rStyle w:val="Referencafusnote"/>
          <w:rFonts w:ascii="Times New Roman" w:hAnsi="Times New Roman" w:cs="Times New Roman"/>
        </w:rPr>
        <w:footnoteRef/>
      </w:r>
      <w:r w:rsidRPr="007534B5">
        <w:rPr>
          <w:rFonts w:ascii="Times New Roman" w:hAnsi="Times New Roman" w:cs="Times New Roman"/>
        </w:rPr>
        <w:t xml:space="preserve"> VSRH, Revd-2769/2021-2 od </w:t>
      </w:r>
      <w:r w:rsidR="00A84D9C">
        <w:rPr>
          <w:rFonts w:ascii="Times New Roman" w:hAnsi="Times New Roman" w:cs="Times New Roman"/>
        </w:rPr>
        <w:t>0</w:t>
      </w:r>
      <w:r w:rsidRPr="007534B5">
        <w:rPr>
          <w:rFonts w:ascii="Times New Roman" w:hAnsi="Times New Roman" w:cs="Times New Roman"/>
        </w:rPr>
        <w:t xml:space="preserve">2. </w:t>
      </w:r>
      <w:r w:rsidR="00A84D9C">
        <w:rPr>
          <w:rFonts w:ascii="Times New Roman" w:hAnsi="Times New Roman" w:cs="Times New Roman"/>
        </w:rPr>
        <w:t>09.</w:t>
      </w:r>
      <w:r w:rsidRPr="007534B5">
        <w:rPr>
          <w:rFonts w:ascii="Times New Roman" w:hAnsi="Times New Roman" w:cs="Times New Roman"/>
        </w:rPr>
        <w:t xml:space="preserve"> 2021.</w:t>
      </w:r>
    </w:p>
  </w:footnote>
  <w:footnote w:id="44">
    <w:p w14:paraId="458F9C5A" w14:textId="097FABFA" w:rsidR="00C94F4B" w:rsidRPr="00C94F4B" w:rsidRDefault="00C94F4B" w:rsidP="00C94F4B">
      <w:pPr>
        <w:pStyle w:val="Tekstfusnote"/>
        <w:jc w:val="both"/>
        <w:rPr>
          <w:rFonts w:ascii="Times New Roman" w:hAnsi="Times New Roman" w:cs="Times New Roman"/>
        </w:rPr>
      </w:pPr>
      <w:r w:rsidRPr="00C94F4B">
        <w:rPr>
          <w:rStyle w:val="Referencafusnote"/>
          <w:rFonts w:ascii="Times New Roman" w:hAnsi="Times New Roman" w:cs="Times New Roman"/>
        </w:rPr>
        <w:footnoteRef/>
      </w:r>
      <w:r w:rsidRPr="00C94F4B">
        <w:rPr>
          <w:rFonts w:ascii="Times New Roman" w:hAnsi="Times New Roman" w:cs="Times New Roman"/>
        </w:rPr>
        <w:t xml:space="preserve"> VSRH, Rev-346/2023 od 13. </w:t>
      </w:r>
      <w:r w:rsidR="00A84D9C">
        <w:rPr>
          <w:rFonts w:ascii="Times New Roman" w:hAnsi="Times New Roman" w:cs="Times New Roman"/>
        </w:rPr>
        <w:t>06.</w:t>
      </w:r>
      <w:r w:rsidRPr="00C94F4B">
        <w:rPr>
          <w:rFonts w:ascii="Times New Roman" w:hAnsi="Times New Roman" w:cs="Times New Roman"/>
        </w:rPr>
        <w:t xml:space="preserve"> 2023. godine.</w:t>
      </w:r>
    </w:p>
  </w:footnote>
  <w:footnote w:id="45">
    <w:p w14:paraId="3C4D005A" w14:textId="282EDDCB" w:rsidR="00E929EC" w:rsidRPr="00E929EC" w:rsidRDefault="00E929EC" w:rsidP="00E929EC">
      <w:pPr>
        <w:pStyle w:val="Tekstfusnote"/>
        <w:jc w:val="both"/>
        <w:rPr>
          <w:rFonts w:ascii="Times New Roman" w:hAnsi="Times New Roman" w:cs="Times New Roman"/>
        </w:rPr>
      </w:pPr>
      <w:r w:rsidRPr="00E929EC">
        <w:rPr>
          <w:rStyle w:val="Referencafusnote"/>
          <w:rFonts w:ascii="Times New Roman" w:hAnsi="Times New Roman" w:cs="Times New Roman"/>
        </w:rPr>
        <w:footnoteRef/>
      </w:r>
      <w:r w:rsidRPr="00E929EC">
        <w:rPr>
          <w:rFonts w:ascii="Times New Roman" w:hAnsi="Times New Roman" w:cs="Times New Roman"/>
        </w:rPr>
        <w:t xml:space="preserve"> Protiv rješenja o otvaranju pojedinačnog ispravnog postupka</w:t>
      </w:r>
      <w:r w:rsidR="00655433">
        <w:rPr>
          <w:rFonts w:ascii="Times New Roman" w:hAnsi="Times New Roman" w:cs="Times New Roman"/>
        </w:rPr>
        <w:t xml:space="preserve"> uopće</w:t>
      </w:r>
      <w:r w:rsidRPr="00E929EC">
        <w:rPr>
          <w:rFonts w:ascii="Times New Roman" w:hAnsi="Times New Roman" w:cs="Times New Roman"/>
        </w:rPr>
        <w:t xml:space="preserve"> nije dopuštena posebna žalba. Protiv rješenja kojim se prijedlog za otvaranje pojedinačnog ispravnog postupka odbija ili odbacuje dopušten je prigovor. Čl. 213. </w:t>
      </w:r>
      <w:r w:rsidR="00655433">
        <w:rPr>
          <w:rFonts w:ascii="Times New Roman" w:hAnsi="Times New Roman" w:cs="Times New Roman"/>
        </w:rPr>
        <w:t xml:space="preserve">st. 1. i 3. </w:t>
      </w:r>
      <w:r w:rsidRPr="00E929EC">
        <w:rPr>
          <w:rFonts w:ascii="Times New Roman" w:hAnsi="Times New Roman" w:cs="Times New Roman"/>
        </w:rPr>
        <w:t>ZZK-19.</w:t>
      </w:r>
    </w:p>
  </w:footnote>
  <w:footnote w:id="46">
    <w:p w14:paraId="08431699" w14:textId="47963B58" w:rsidR="00BC1FE3" w:rsidRPr="00BC1FE3" w:rsidRDefault="00BC1FE3" w:rsidP="00BC1FE3">
      <w:pPr>
        <w:pStyle w:val="Tekstfusnote"/>
        <w:jc w:val="both"/>
        <w:rPr>
          <w:rFonts w:ascii="Times New Roman" w:hAnsi="Times New Roman" w:cs="Times New Roman"/>
        </w:rPr>
      </w:pPr>
      <w:r w:rsidRPr="00BC1FE3">
        <w:rPr>
          <w:rStyle w:val="Referencafusnote"/>
          <w:rFonts w:ascii="Times New Roman" w:hAnsi="Times New Roman" w:cs="Times New Roman"/>
        </w:rPr>
        <w:footnoteRef/>
      </w:r>
      <w:r w:rsidRPr="00BC1FE3">
        <w:rPr>
          <w:rFonts w:ascii="Times New Roman" w:hAnsi="Times New Roman" w:cs="Times New Roman"/>
        </w:rPr>
        <w:t xml:space="preserve"> Dobra sudska praksa je uvela običaj da se pozivaju susjedi koji imaju među s katastarskom česticom za koju je otvoren pojedinačni ispravni postupak</w:t>
      </w:r>
      <w:r w:rsidR="00CC1CA6">
        <w:rPr>
          <w:rFonts w:ascii="Times New Roman" w:hAnsi="Times New Roman" w:cs="Times New Roman"/>
        </w:rPr>
        <w:t xml:space="preserve"> (</w:t>
      </w:r>
      <w:r>
        <w:rPr>
          <w:rFonts w:ascii="Times New Roman" w:hAnsi="Times New Roman" w:cs="Times New Roman"/>
        </w:rPr>
        <w:t>Bulka</w:t>
      </w:r>
      <w:r w:rsidRPr="00411A5B">
        <w:rPr>
          <w:rFonts w:ascii="Times New Roman" w:hAnsi="Times New Roman" w:cs="Times New Roman"/>
        </w:rPr>
        <w:t xml:space="preserve">, </w:t>
      </w:r>
      <w:r w:rsidR="00CC1CA6">
        <w:rPr>
          <w:rFonts w:ascii="Times New Roman" w:hAnsi="Times New Roman" w:cs="Times New Roman"/>
        </w:rPr>
        <w:t xml:space="preserve">2020: </w:t>
      </w:r>
      <w:r>
        <w:rPr>
          <w:rFonts w:ascii="Times New Roman" w:hAnsi="Times New Roman" w:cs="Times New Roman"/>
        </w:rPr>
        <w:t>392</w:t>
      </w:r>
      <w:r w:rsidR="00CC1CA6">
        <w:rPr>
          <w:rFonts w:ascii="Times New Roman" w:hAnsi="Times New Roman" w:cs="Times New Roman"/>
        </w:rPr>
        <w:t>)</w:t>
      </w:r>
      <w:r>
        <w:rPr>
          <w:rFonts w:ascii="Times New Roman" w:hAnsi="Times New Roman" w:cs="Times New Roman"/>
        </w:rPr>
        <w:t>.</w:t>
      </w:r>
    </w:p>
  </w:footnote>
  <w:footnote w:id="47">
    <w:p w14:paraId="18D74615" w14:textId="346C9E1D" w:rsidR="00B9216B" w:rsidRPr="00B9216B" w:rsidRDefault="00B9216B" w:rsidP="00B9216B">
      <w:pPr>
        <w:pStyle w:val="Tekstfusnote"/>
        <w:jc w:val="both"/>
        <w:rPr>
          <w:rFonts w:ascii="Times New Roman" w:hAnsi="Times New Roman" w:cs="Times New Roman"/>
        </w:rPr>
      </w:pPr>
      <w:r w:rsidRPr="00B9216B">
        <w:rPr>
          <w:rStyle w:val="Referencafusnote"/>
          <w:rFonts w:ascii="Times New Roman" w:hAnsi="Times New Roman" w:cs="Times New Roman"/>
        </w:rPr>
        <w:footnoteRef/>
      </w:r>
      <w:r w:rsidRPr="00B9216B">
        <w:rPr>
          <w:rFonts w:ascii="Times New Roman" w:hAnsi="Times New Roman" w:cs="Times New Roman"/>
        </w:rPr>
        <w:t xml:space="preserve"> Županijski sud u Varaždinu, Gž Zk-694/2021-2 od 10. </w:t>
      </w:r>
      <w:r w:rsidR="00A84D9C">
        <w:rPr>
          <w:rFonts w:ascii="Times New Roman" w:hAnsi="Times New Roman" w:cs="Times New Roman"/>
        </w:rPr>
        <w:t>01.</w:t>
      </w:r>
      <w:r w:rsidRPr="00B9216B">
        <w:rPr>
          <w:rFonts w:ascii="Times New Roman" w:hAnsi="Times New Roman" w:cs="Times New Roman"/>
        </w:rPr>
        <w:t xml:space="preserve"> 2022. i Županijski sud u Varaždinu, Stalna služba u Koprivnici, Gž Zk-633/2022-2 od 27. </w:t>
      </w:r>
      <w:r w:rsidR="00A84D9C">
        <w:rPr>
          <w:rFonts w:ascii="Times New Roman" w:hAnsi="Times New Roman" w:cs="Times New Roman"/>
        </w:rPr>
        <w:t>10.</w:t>
      </w:r>
      <w:r w:rsidRPr="00B9216B">
        <w:rPr>
          <w:rFonts w:ascii="Times New Roman" w:hAnsi="Times New Roman" w:cs="Times New Roman"/>
        </w:rPr>
        <w:t xml:space="preserve"> 2022.</w:t>
      </w:r>
    </w:p>
  </w:footnote>
  <w:footnote w:id="48">
    <w:p w14:paraId="448E7ADC" w14:textId="679FAD74" w:rsidR="00E14080" w:rsidRPr="00E14080" w:rsidRDefault="00E14080" w:rsidP="00E14080">
      <w:pPr>
        <w:pStyle w:val="Tekstfusnote"/>
        <w:jc w:val="both"/>
        <w:rPr>
          <w:rFonts w:ascii="Times New Roman" w:hAnsi="Times New Roman" w:cs="Times New Roman"/>
        </w:rPr>
      </w:pPr>
      <w:r w:rsidRPr="00E14080">
        <w:rPr>
          <w:rStyle w:val="Referencafusnote"/>
          <w:rFonts w:ascii="Times New Roman" w:hAnsi="Times New Roman" w:cs="Times New Roman"/>
        </w:rPr>
        <w:footnoteRef/>
      </w:r>
      <w:r w:rsidRPr="00E14080">
        <w:rPr>
          <w:rFonts w:ascii="Times New Roman" w:hAnsi="Times New Roman" w:cs="Times New Roman"/>
        </w:rPr>
        <w:t xml:space="preserve"> Ovo je posebno važno iz razloga što je dosjelost, nakon što je priložena isprava, navedena kao osnova za stjecanje prava vlasništva u 95% slučajeva, gdje se saslušavaju svjedoci ili vrši uviđaj</w:t>
      </w:r>
      <w:r>
        <w:rPr>
          <w:rFonts w:ascii="Times New Roman" w:hAnsi="Times New Roman" w:cs="Times New Roman"/>
        </w:rPr>
        <w:t xml:space="preserve"> </w:t>
      </w:r>
      <w:r w:rsidRPr="00E14080">
        <w:rPr>
          <w:rFonts w:ascii="Times New Roman" w:hAnsi="Times New Roman" w:cs="Times New Roman"/>
        </w:rPr>
        <w:t>(Bulka, Dešić, 2025: 2</w:t>
      </w:r>
      <w:r>
        <w:rPr>
          <w:rFonts w:ascii="Times New Roman" w:hAnsi="Times New Roman" w:cs="Times New Roman"/>
        </w:rPr>
        <w:t>80</w:t>
      </w:r>
      <w:r w:rsidRPr="00E1408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8FDB" w14:textId="77777777" w:rsidR="00705EEE" w:rsidRDefault="00705EE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9FF4" w14:textId="77777777" w:rsidR="00705EEE" w:rsidRDefault="00705EEE">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F865" w14:textId="77777777" w:rsidR="00705EEE" w:rsidRDefault="00705EE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14AA0"/>
    <w:multiLevelType w:val="hybridMultilevel"/>
    <w:tmpl w:val="55368CA2"/>
    <w:lvl w:ilvl="0" w:tplc="CF8A5AC8">
      <w:start w:val="1"/>
      <w:numFmt w:val="bullet"/>
      <w:lvlText w:val="•"/>
      <w:lvlJc w:val="left"/>
      <w:pPr>
        <w:tabs>
          <w:tab w:val="num" w:pos="720"/>
        </w:tabs>
        <w:ind w:left="720" w:hanging="360"/>
      </w:pPr>
      <w:rPr>
        <w:rFonts w:ascii="Arial" w:hAnsi="Arial" w:hint="default"/>
      </w:rPr>
    </w:lvl>
    <w:lvl w:ilvl="1" w:tplc="0414E1F6" w:tentative="1">
      <w:start w:val="1"/>
      <w:numFmt w:val="bullet"/>
      <w:lvlText w:val="•"/>
      <w:lvlJc w:val="left"/>
      <w:pPr>
        <w:tabs>
          <w:tab w:val="num" w:pos="1440"/>
        </w:tabs>
        <w:ind w:left="1440" w:hanging="360"/>
      </w:pPr>
      <w:rPr>
        <w:rFonts w:ascii="Arial" w:hAnsi="Arial" w:hint="default"/>
      </w:rPr>
    </w:lvl>
    <w:lvl w:ilvl="2" w:tplc="260013BA" w:tentative="1">
      <w:start w:val="1"/>
      <w:numFmt w:val="bullet"/>
      <w:lvlText w:val="•"/>
      <w:lvlJc w:val="left"/>
      <w:pPr>
        <w:tabs>
          <w:tab w:val="num" w:pos="2160"/>
        </w:tabs>
        <w:ind w:left="2160" w:hanging="360"/>
      </w:pPr>
      <w:rPr>
        <w:rFonts w:ascii="Arial" w:hAnsi="Arial" w:hint="default"/>
      </w:rPr>
    </w:lvl>
    <w:lvl w:ilvl="3" w:tplc="420E9A9C" w:tentative="1">
      <w:start w:val="1"/>
      <w:numFmt w:val="bullet"/>
      <w:lvlText w:val="•"/>
      <w:lvlJc w:val="left"/>
      <w:pPr>
        <w:tabs>
          <w:tab w:val="num" w:pos="2880"/>
        </w:tabs>
        <w:ind w:left="2880" w:hanging="360"/>
      </w:pPr>
      <w:rPr>
        <w:rFonts w:ascii="Arial" w:hAnsi="Arial" w:hint="default"/>
      </w:rPr>
    </w:lvl>
    <w:lvl w:ilvl="4" w:tplc="C958E4D2" w:tentative="1">
      <w:start w:val="1"/>
      <w:numFmt w:val="bullet"/>
      <w:lvlText w:val="•"/>
      <w:lvlJc w:val="left"/>
      <w:pPr>
        <w:tabs>
          <w:tab w:val="num" w:pos="3600"/>
        </w:tabs>
        <w:ind w:left="3600" w:hanging="360"/>
      </w:pPr>
      <w:rPr>
        <w:rFonts w:ascii="Arial" w:hAnsi="Arial" w:hint="default"/>
      </w:rPr>
    </w:lvl>
    <w:lvl w:ilvl="5" w:tplc="C7409724" w:tentative="1">
      <w:start w:val="1"/>
      <w:numFmt w:val="bullet"/>
      <w:lvlText w:val="•"/>
      <w:lvlJc w:val="left"/>
      <w:pPr>
        <w:tabs>
          <w:tab w:val="num" w:pos="4320"/>
        </w:tabs>
        <w:ind w:left="4320" w:hanging="360"/>
      </w:pPr>
      <w:rPr>
        <w:rFonts w:ascii="Arial" w:hAnsi="Arial" w:hint="default"/>
      </w:rPr>
    </w:lvl>
    <w:lvl w:ilvl="6" w:tplc="C018CA0C" w:tentative="1">
      <w:start w:val="1"/>
      <w:numFmt w:val="bullet"/>
      <w:lvlText w:val="•"/>
      <w:lvlJc w:val="left"/>
      <w:pPr>
        <w:tabs>
          <w:tab w:val="num" w:pos="5040"/>
        </w:tabs>
        <w:ind w:left="5040" w:hanging="360"/>
      </w:pPr>
      <w:rPr>
        <w:rFonts w:ascii="Arial" w:hAnsi="Arial" w:hint="default"/>
      </w:rPr>
    </w:lvl>
    <w:lvl w:ilvl="7" w:tplc="C568C928" w:tentative="1">
      <w:start w:val="1"/>
      <w:numFmt w:val="bullet"/>
      <w:lvlText w:val="•"/>
      <w:lvlJc w:val="left"/>
      <w:pPr>
        <w:tabs>
          <w:tab w:val="num" w:pos="5760"/>
        </w:tabs>
        <w:ind w:left="5760" w:hanging="360"/>
      </w:pPr>
      <w:rPr>
        <w:rFonts w:ascii="Arial" w:hAnsi="Arial" w:hint="default"/>
      </w:rPr>
    </w:lvl>
    <w:lvl w:ilvl="8" w:tplc="BA38AB1C" w:tentative="1">
      <w:start w:val="1"/>
      <w:numFmt w:val="bullet"/>
      <w:lvlText w:val="•"/>
      <w:lvlJc w:val="left"/>
      <w:pPr>
        <w:tabs>
          <w:tab w:val="num" w:pos="6480"/>
        </w:tabs>
        <w:ind w:left="6480" w:hanging="360"/>
      </w:pPr>
      <w:rPr>
        <w:rFonts w:ascii="Arial" w:hAnsi="Arial" w:hint="default"/>
      </w:rPr>
    </w:lvl>
  </w:abstractNum>
  <w:num w:numId="1" w16cid:durableId="1605530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D8"/>
    <w:rsid w:val="00004AA2"/>
    <w:rsid w:val="0001440A"/>
    <w:rsid w:val="0002040F"/>
    <w:rsid w:val="00023B3D"/>
    <w:rsid w:val="00026357"/>
    <w:rsid w:val="0002785D"/>
    <w:rsid w:val="00034FDC"/>
    <w:rsid w:val="00043677"/>
    <w:rsid w:val="00052550"/>
    <w:rsid w:val="0005331F"/>
    <w:rsid w:val="00055311"/>
    <w:rsid w:val="000558A0"/>
    <w:rsid w:val="000678B1"/>
    <w:rsid w:val="00072875"/>
    <w:rsid w:val="00076060"/>
    <w:rsid w:val="000904C3"/>
    <w:rsid w:val="000944B4"/>
    <w:rsid w:val="000A1702"/>
    <w:rsid w:val="000A4F0D"/>
    <w:rsid w:val="000A7558"/>
    <w:rsid w:val="000A7CCC"/>
    <w:rsid w:val="000B39F9"/>
    <w:rsid w:val="000C5579"/>
    <w:rsid w:val="000D1557"/>
    <w:rsid w:val="000D3D5A"/>
    <w:rsid w:val="000D6F7B"/>
    <w:rsid w:val="000E3919"/>
    <w:rsid w:val="000E6E4D"/>
    <w:rsid w:val="000F794D"/>
    <w:rsid w:val="00104EED"/>
    <w:rsid w:val="00105840"/>
    <w:rsid w:val="00111F0F"/>
    <w:rsid w:val="0011703B"/>
    <w:rsid w:val="00132C46"/>
    <w:rsid w:val="00134EC2"/>
    <w:rsid w:val="00152C4A"/>
    <w:rsid w:val="0018158A"/>
    <w:rsid w:val="00192FA9"/>
    <w:rsid w:val="00193217"/>
    <w:rsid w:val="001A6584"/>
    <w:rsid w:val="001B246F"/>
    <w:rsid w:val="001B27A5"/>
    <w:rsid w:val="001B3E5A"/>
    <w:rsid w:val="001B75AC"/>
    <w:rsid w:val="001D3331"/>
    <w:rsid w:val="001E3824"/>
    <w:rsid w:val="001E5B2C"/>
    <w:rsid w:val="001E6B27"/>
    <w:rsid w:val="001F4D7A"/>
    <w:rsid w:val="0020212B"/>
    <w:rsid w:val="00205549"/>
    <w:rsid w:val="00213827"/>
    <w:rsid w:val="0021660B"/>
    <w:rsid w:val="002201AF"/>
    <w:rsid w:val="00223312"/>
    <w:rsid w:val="00233BF1"/>
    <w:rsid w:val="002363E9"/>
    <w:rsid w:val="002410F1"/>
    <w:rsid w:val="00241BBA"/>
    <w:rsid w:val="00246FD1"/>
    <w:rsid w:val="00250F4B"/>
    <w:rsid w:val="0025173D"/>
    <w:rsid w:val="00267B91"/>
    <w:rsid w:val="00270D84"/>
    <w:rsid w:val="0027498E"/>
    <w:rsid w:val="002827A7"/>
    <w:rsid w:val="00283A53"/>
    <w:rsid w:val="00283D09"/>
    <w:rsid w:val="0028568F"/>
    <w:rsid w:val="00286028"/>
    <w:rsid w:val="00294D67"/>
    <w:rsid w:val="002A1221"/>
    <w:rsid w:val="002A1944"/>
    <w:rsid w:val="002A5331"/>
    <w:rsid w:val="002D116C"/>
    <w:rsid w:val="002D23B5"/>
    <w:rsid w:val="002D3E13"/>
    <w:rsid w:val="002E27A7"/>
    <w:rsid w:val="002F431B"/>
    <w:rsid w:val="00303BD6"/>
    <w:rsid w:val="00304390"/>
    <w:rsid w:val="003043B3"/>
    <w:rsid w:val="00305774"/>
    <w:rsid w:val="00306196"/>
    <w:rsid w:val="00313B90"/>
    <w:rsid w:val="003148D8"/>
    <w:rsid w:val="00316F6D"/>
    <w:rsid w:val="00323BAF"/>
    <w:rsid w:val="00327524"/>
    <w:rsid w:val="003326B0"/>
    <w:rsid w:val="003331CA"/>
    <w:rsid w:val="0034324A"/>
    <w:rsid w:val="00346C53"/>
    <w:rsid w:val="00350C32"/>
    <w:rsid w:val="0035235C"/>
    <w:rsid w:val="00353F04"/>
    <w:rsid w:val="003563D2"/>
    <w:rsid w:val="00362856"/>
    <w:rsid w:val="003819FF"/>
    <w:rsid w:val="00381F40"/>
    <w:rsid w:val="003836FB"/>
    <w:rsid w:val="003904FB"/>
    <w:rsid w:val="00392280"/>
    <w:rsid w:val="00392F86"/>
    <w:rsid w:val="00394BB9"/>
    <w:rsid w:val="003A266A"/>
    <w:rsid w:val="003A49A3"/>
    <w:rsid w:val="003A4DE8"/>
    <w:rsid w:val="003A5029"/>
    <w:rsid w:val="003B1B2A"/>
    <w:rsid w:val="003C069B"/>
    <w:rsid w:val="003C1408"/>
    <w:rsid w:val="003D1569"/>
    <w:rsid w:val="003D47B8"/>
    <w:rsid w:val="003F27EF"/>
    <w:rsid w:val="004058B6"/>
    <w:rsid w:val="004108A7"/>
    <w:rsid w:val="00411A5B"/>
    <w:rsid w:val="004151AD"/>
    <w:rsid w:val="0043162C"/>
    <w:rsid w:val="00440095"/>
    <w:rsid w:val="00442B21"/>
    <w:rsid w:val="004473EF"/>
    <w:rsid w:val="0045024A"/>
    <w:rsid w:val="00450E14"/>
    <w:rsid w:val="004534FD"/>
    <w:rsid w:val="00461B8B"/>
    <w:rsid w:val="004750EF"/>
    <w:rsid w:val="0047553F"/>
    <w:rsid w:val="00476746"/>
    <w:rsid w:val="004A10C8"/>
    <w:rsid w:val="004A11C2"/>
    <w:rsid w:val="004A1E2F"/>
    <w:rsid w:val="004A2520"/>
    <w:rsid w:val="004A7B60"/>
    <w:rsid w:val="004B0C9F"/>
    <w:rsid w:val="004B3083"/>
    <w:rsid w:val="004C779E"/>
    <w:rsid w:val="004D4A9E"/>
    <w:rsid w:val="004F3990"/>
    <w:rsid w:val="004F3C35"/>
    <w:rsid w:val="004F43F6"/>
    <w:rsid w:val="00502CBF"/>
    <w:rsid w:val="00517B9B"/>
    <w:rsid w:val="00521113"/>
    <w:rsid w:val="00524C14"/>
    <w:rsid w:val="00530172"/>
    <w:rsid w:val="005328AE"/>
    <w:rsid w:val="00533079"/>
    <w:rsid w:val="00533718"/>
    <w:rsid w:val="005361BD"/>
    <w:rsid w:val="005373A6"/>
    <w:rsid w:val="00537D5E"/>
    <w:rsid w:val="005449F0"/>
    <w:rsid w:val="00552995"/>
    <w:rsid w:val="0055688F"/>
    <w:rsid w:val="00561BBD"/>
    <w:rsid w:val="00562C65"/>
    <w:rsid w:val="00563454"/>
    <w:rsid w:val="00570D46"/>
    <w:rsid w:val="005723A2"/>
    <w:rsid w:val="005733B5"/>
    <w:rsid w:val="0057650C"/>
    <w:rsid w:val="0058005A"/>
    <w:rsid w:val="00591053"/>
    <w:rsid w:val="005A4E32"/>
    <w:rsid w:val="005C398A"/>
    <w:rsid w:val="005C5F4D"/>
    <w:rsid w:val="005D3068"/>
    <w:rsid w:val="005D4398"/>
    <w:rsid w:val="005E2C58"/>
    <w:rsid w:val="005F0781"/>
    <w:rsid w:val="00603807"/>
    <w:rsid w:val="006056C1"/>
    <w:rsid w:val="006072C9"/>
    <w:rsid w:val="006139F6"/>
    <w:rsid w:val="00616D98"/>
    <w:rsid w:val="00616EAB"/>
    <w:rsid w:val="00617349"/>
    <w:rsid w:val="006249E9"/>
    <w:rsid w:val="00624E4B"/>
    <w:rsid w:val="006308B7"/>
    <w:rsid w:val="00640CF0"/>
    <w:rsid w:val="00645802"/>
    <w:rsid w:val="006461A0"/>
    <w:rsid w:val="00646BF9"/>
    <w:rsid w:val="006479F4"/>
    <w:rsid w:val="00652DCF"/>
    <w:rsid w:val="00653D81"/>
    <w:rsid w:val="006541D9"/>
    <w:rsid w:val="00655433"/>
    <w:rsid w:val="00670173"/>
    <w:rsid w:val="006708FE"/>
    <w:rsid w:val="006808E8"/>
    <w:rsid w:val="006A743C"/>
    <w:rsid w:val="006B0341"/>
    <w:rsid w:val="006C0672"/>
    <w:rsid w:val="006C31D2"/>
    <w:rsid w:val="006D0D2F"/>
    <w:rsid w:val="006D0F41"/>
    <w:rsid w:val="006D314C"/>
    <w:rsid w:val="006E0BBA"/>
    <w:rsid w:val="006E321C"/>
    <w:rsid w:val="006E4A9A"/>
    <w:rsid w:val="006F175B"/>
    <w:rsid w:val="006F1DD8"/>
    <w:rsid w:val="006F62B6"/>
    <w:rsid w:val="00704BEA"/>
    <w:rsid w:val="00705EEE"/>
    <w:rsid w:val="00707566"/>
    <w:rsid w:val="007136B5"/>
    <w:rsid w:val="00741CF1"/>
    <w:rsid w:val="007534B5"/>
    <w:rsid w:val="00754D82"/>
    <w:rsid w:val="00760048"/>
    <w:rsid w:val="00762C7B"/>
    <w:rsid w:val="0077277C"/>
    <w:rsid w:val="007749FD"/>
    <w:rsid w:val="007770E4"/>
    <w:rsid w:val="00777FA7"/>
    <w:rsid w:val="007A4878"/>
    <w:rsid w:val="007B169C"/>
    <w:rsid w:val="007B273D"/>
    <w:rsid w:val="007B2D84"/>
    <w:rsid w:val="007B32DC"/>
    <w:rsid w:val="007C496D"/>
    <w:rsid w:val="007D2088"/>
    <w:rsid w:val="007D2F69"/>
    <w:rsid w:val="007D7AD6"/>
    <w:rsid w:val="007E2060"/>
    <w:rsid w:val="007E74D1"/>
    <w:rsid w:val="007E7ADE"/>
    <w:rsid w:val="007F61E5"/>
    <w:rsid w:val="00812A0C"/>
    <w:rsid w:val="00814308"/>
    <w:rsid w:val="00814BC3"/>
    <w:rsid w:val="00827BC0"/>
    <w:rsid w:val="008445B7"/>
    <w:rsid w:val="0085148F"/>
    <w:rsid w:val="008549D1"/>
    <w:rsid w:val="00862BC6"/>
    <w:rsid w:val="00874C25"/>
    <w:rsid w:val="00876FD6"/>
    <w:rsid w:val="008879B5"/>
    <w:rsid w:val="008923EB"/>
    <w:rsid w:val="0089539F"/>
    <w:rsid w:val="008971B2"/>
    <w:rsid w:val="00897426"/>
    <w:rsid w:val="008A118A"/>
    <w:rsid w:val="008B2BA6"/>
    <w:rsid w:val="008C2867"/>
    <w:rsid w:val="008C5FDD"/>
    <w:rsid w:val="008E1DAF"/>
    <w:rsid w:val="008F1C47"/>
    <w:rsid w:val="00901D57"/>
    <w:rsid w:val="009157B0"/>
    <w:rsid w:val="0092556D"/>
    <w:rsid w:val="0093289B"/>
    <w:rsid w:val="00940521"/>
    <w:rsid w:val="00943338"/>
    <w:rsid w:val="00946D1D"/>
    <w:rsid w:val="00950E29"/>
    <w:rsid w:val="009575CF"/>
    <w:rsid w:val="009606A6"/>
    <w:rsid w:val="009660A1"/>
    <w:rsid w:val="009829E9"/>
    <w:rsid w:val="009850C5"/>
    <w:rsid w:val="00986FCC"/>
    <w:rsid w:val="00991032"/>
    <w:rsid w:val="009A7EFF"/>
    <w:rsid w:val="009B1B7D"/>
    <w:rsid w:val="009B6649"/>
    <w:rsid w:val="009C2AE9"/>
    <w:rsid w:val="009C3719"/>
    <w:rsid w:val="009D2E62"/>
    <w:rsid w:val="009D4807"/>
    <w:rsid w:val="009E356F"/>
    <w:rsid w:val="009E41D8"/>
    <w:rsid w:val="009E73BD"/>
    <w:rsid w:val="009F032A"/>
    <w:rsid w:val="009F0355"/>
    <w:rsid w:val="00A001DC"/>
    <w:rsid w:val="00A0288E"/>
    <w:rsid w:val="00A04615"/>
    <w:rsid w:val="00A156F9"/>
    <w:rsid w:val="00A31559"/>
    <w:rsid w:val="00A32A9B"/>
    <w:rsid w:val="00A369EA"/>
    <w:rsid w:val="00A4413A"/>
    <w:rsid w:val="00A44FE0"/>
    <w:rsid w:val="00A4557D"/>
    <w:rsid w:val="00A56313"/>
    <w:rsid w:val="00A6105C"/>
    <w:rsid w:val="00A66EDD"/>
    <w:rsid w:val="00A84D9C"/>
    <w:rsid w:val="00A8604A"/>
    <w:rsid w:val="00A86619"/>
    <w:rsid w:val="00A90697"/>
    <w:rsid w:val="00A97950"/>
    <w:rsid w:val="00AA5625"/>
    <w:rsid w:val="00AA7A6F"/>
    <w:rsid w:val="00AB2D92"/>
    <w:rsid w:val="00AB43B2"/>
    <w:rsid w:val="00AB4AD9"/>
    <w:rsid w:val="00AC57C6"/>
    <w:rsid w:val="00AD4554"/>
    <w:rsid w:val="00AD6154"/>
    <w:rsid w:val="00AD6AA9"/>
    <w:rsid w:val="00AE5961"/>
    <w:rsid w:val="00B03023"/>
    <w:rsid w:val="00B05DA9"/>
    <w:rsid w:val="00B0701B"/>
    <w:rsid w:val="00B115B1"/>
    <w:rsid w:val="00B11DFA"/>
    <w:rsid w:val="00B12E5A"/>
    <w:rsid w:val="00B36684"/>
    <w:rsid w:val="00B45054"/>
    <w:rsid w:val="00B47F38"/>
    <w:rsid w:val="00B62D05"/>
    <w:rsid w:val="00B63930"/>
    <w:rsid w:val="00B7230D"/>
    <w:rsid w:val="00B9036A"/>
    <w:rsid w:val="00B9216B"/>
    <w:rsid w:val="00B921A4"/>
    <w:rsid w:val="00B92548"/>
    <w:rsid w:val="00B9743A"/>
    <w:rsid w:val="00B9750E"/>
    <w:rsid w:val="00BA169F"/>
    <w:rsid w:val="00BA1E1D"/>
    <w:rsid w:val="00BA71DB"/>
    <w:rsid w:val="00BB4E45"/>
    <w:rsid w:val="00BC105A"/>
    <w:rsid w:val="00BC1D77"/>
    <w:rsid w:val="00BC1FE3"/>
    <w:rsid w:val="00BC3233"/>
    <w:rsid w:val="00BD1B6D"/>
    <w:rsid w:val="00BE02FC"/>
    <w:rsid w:val="00BE5094"/>
    <w:rsid w:val="00BF1DAD"/>
    <w:rsid w:val="00BF3E49"/>
    <w:rsid w:val="00BF468E"/>
    <w:rsid w:val="00BF5C84"/>
    <w:rsid w:val="00C10017"/>
    <w:rsid w:val="00C124B6"/>
    <w:rsid w:val="00C30D74"/>
    <w:rsid w:val="00C3363F"/>
    <w:rsid w:val="00C56909"/>
    <w:rsid w:val="00C66AAD"/>
    <w:rsid w:val="00C71004"/>
    <w:rsid w:val="00C72596"/>
    <w:rsid w:val="00C82FBA"/>
    <w:rsid w:val="00C82FFD"/>
    <w:rsid w:val="00C85CAC"/>
    <w:rsid w:val="00C86515"/>
    <w:rsid w:val="00C92CBA"/>
    <w:rsid w:val="00C93F3D"/>
    <w:rsid w:val="00C947B2"/>
    <w:rsid w:val="00C94F4B"/>
    <w:rsid w:val="00CA2370"/>
    <w:rsid w:val="00CA3195"/>
    <w:rsid w:val="00CA43D1"/>
    <w:rsid w:val="00CB652B"/>
    <w:rsid w:val="00CC1CA6"/>
    <w:rsid w:val="00CC514A"/>
    <w:rsid w:val="00CE0A8F"/>
    <w:rsid w:val="00D066C9"/>
    <w:rsid w:val="00D1237A"/>
    <w:rsid w:val="00D20278"/>
    <w:rsid w:val="00D2410C"/>
    <w:rsid w:val="00D46F5F"/>
    <w:rsid w:val="00D566EA"/>
    <w:rsid w:val="00D60270"/>
    <w:rsid w:val="00D609DF"/>
    <w:rsid w:val="00D7386D"/>
    <w:rsid w:val="00D80077"/>
    <w:rsid w:val="00D818EB"/>
    <w:rsid w:val="00D9628F"/>
    <w:rsid w:val="00DA016A"/>
    <w:rsid w:val="00DA1137"/>
    <w:rsid w:val="00DA19CE"/>
    <w:rsid w:val="00DA797B"/>
    <w:rsid w:val="00DB177B"/>
    <w:rsid w:val="00DB210C"/>
    <w:rsid w:val="00DB4CBE"/>
    <w:rsid w:val="00DB7F88"/>
    <w:rsid w:val="00DC1E86"/>
    <w:rsid w:val="00DD2A74"/>
    <w:rsid w:val="00DF1248"/>
    <w:rsid w:val="00E01A10"/>
    <w:rsid w:val="00E0492F"/>
    <w:rsid w:val="00E14080"/>
    <w:rsid w:val="00E15513"/>
    <w:rsid w:val="00E205C8"/>
    <w:rsid w:val="00E248D7"/>
    <w:rsid w:val="00E462F3"/>
    <w:rsid w:val="00E51B43"/>
    <w:rsid w:val="00E551FF"/>
    <w:rsid w:val="00E67DE8"/>
    <w:rsid w:val="00E74490"/>
    <w:rsid w:val="00E76E53"/>
    <w:rsid w:val="00E80097"/>
    <w:rsid w:val="00E80B8A"/>
    <w:rsid w:val="00E8261F"/>
    <w:rsid w:val="00E903BA"/>
    <w:rsid w:val="00E929EC"/>
    <w:rsid w:val="00E94B50"/>
    <w:rsid w:val="00EA09C3"/>
    <w:rsid w:val="00EA0D39"/>
    <w:rsid w:val="00EA2C8D"/>
    <w:rsid w:val="00EC1845"/>
    <w:rsid w:val="00ED0D34"/>
    <w:rsid w:val="00ED2889"/>
    <w:rsid w:val="00ED794B"/>
    <w:rsid w:val="00EE6FD5"/>
    <w:rsid w:val="00EF00F5"/>
    <w:rsid w:val="00EF4F87"/>
    <w:rsid w:val="00F042B1"/>
    <w:rsid w:val="00F11322"/>
    <w:rsid w:val="00F154AC"/>
    <w:rsid w:val="00F16FAB"/>
    <w:rsid w:val="00F17E05"/>
    <w:rsid w:val="00F311C4"/>
    <w:rsid w:val="00F34F79"/>
    <w:rsid w:val="00F35E9A"/>
    <w:rsid w:val="00F42A8D"/>
    <w:rsid w:val="00F45EF9"/>
    <w:rsid w:val="00F51116"/>
    <w:rsid w:val="00F518E4"/>
    <w:rsid w:val="00F5362F"/>
    <w:rsid w:val="00F557C0"/>
    <w:rsid w:val="00F8705F"/>
    <w:rsid w:val="00F92FE5"/>
    <w:rsid w:val="00F94CC4"/>
    <w:rsid w:val="00FA2D66"/>
    <w:rsid w:val="00FB21AA"/>
    <w:rsid w:val="00FB2922"/>
    <w:rsid w:val="00FB3A18"/>
    <w:rsid w:val="00FC1DE7"/>
    <w:rsid w:val="00FD4CF3"/>
    <w:rsid w:val="00FD65BB"/>
    <w:rsid w:val="00FD6A3A"/>
    <w:rsid w:val="00FE0BC6"/>
    <w:rsid w:val="00FE1CA9"/>
    <w:rsid w:val="00FE5641"/>
    <w:rsid w:val="00FF378A"/>
    <w:rsid w:val="00FF3C92"/>
    <w:rsid w:val="00FF3FE5"/>
    <w:rsid w:val="00FF76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8B38"/>
  <w15:chartTrackingRefBased/>
  <w15:docId w15:val="{8F3DDA39-403E-4337-A630-83600CBB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14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14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148D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148D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148D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148D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148D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148D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148D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148D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148D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148D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148D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148D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148D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148D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148D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148D8"/>
    <w:rPr>
      <w:rFonts w:eastAsiaTheme="majorEastAsia" w:cstheme="majorBidi"/>
      <w:color w:val="272727" w:themeColor="text1" w:themeTint="D8"/>
    </w:rPr>
  </w:style>
  <w:style w:type="paragraph" w:styleId="Naslov">
    <w:name w:val="Title"/>
    <w:basedOn w:val="Normal"/>
    <w:next w:val="Normal"/>
    <w:link w:val="NaslovChar"/>
    <w:uiPriority w:val="10"/>
    <w:qFormat/>
    <w:rsid w:val="00314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148D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148D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148D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148D8"/>
    <w:pPr>
      <w:spacing w:before="160"/>
      <w:jc w:val="center"/>
    </w:pPr>
    <w:rPr>
      <w:i/>
      <w:iCs/>
      <w:color w:val="404040" w:themeColor="text1" w:themeTint="BF"/>
    </w:rPr>
  </w:style>
  <w:style w:type="character" w:customStyle="1" w:styleId="CitatChar">
    <w:name w:val="Citat Char"/>
    <w:basedOn w:val="Zadanifontodlomka"/>
    <w:link w:val="Citat"/>
    <w:uiPriority w:val="29"/>
    <w:rsid w:val="003148D8"/>
    <w:rPr>
      <w:i/>
      <w:iCs/>
      <w:color w:val="404040" w:themeColor="text1" w:themeTint="BF"/>
    </w:rPr>
  </w:style>
  <w:style w:type="paragraph" w:styleId="Odlomakpopisa">
    <w:name w:val="List Paragraph"/>
    <w:basedOn w:val="Normal"/>
    <w:uiPriority w:val="34"/>
    <w:qFormat/>
    <w:rsid w:val="003148D8"/>
    <w:pPr>
      <w:ind w:left="720"/>
      <w:contextualSpacing/>
    </w:pPr>
  </w:style>
  <w:style w:type="character" w:styleId="Jakoisticanje">
    <w:name w:val="Intense Emphasis"/>
    <w:basedOn w:val="Zadanifontodlomka"/>
    <w:uiPriority w:val="21"/>
    <w:qFormat/>
    <w:rsid w:val="003148D8"/>
    <w:rPr>
      <w:i/>
      <w:iCs/>
      <w:color w:val="0F4761" w:themeColor="accent1" w:themeShade="BF"/>
    </w:rPr>
  </w:style>
  <w:style w:type="paragraph" w:styleId="Naglaencitat">
    <w:name w:val="Intense Quote"/>
    <w:basedOn w:val="Normal"/>
    <w:next w:val="Normal"/>
    <w:link w:val="NaglaencitatChar"/>
    <w:uiPriority w:val="30"/>
    <w:qFormat/>
    <w:rsid w:val="00314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148D8"/>
    <w:rPr>
      <w:i/>
      <w:iCs/>
      <w:color w:val="0F4761" w:themeColor="accent1" w:themeShade="BF"/>
    </w:rPr>
  </w:style>
  <w:style w:type="character" w:styleId="Istaknutareferenca">
    <w:name w:val="Intense Reference"/>
    <w:basedOn w:val="Zadanifontodlomka"/>
    <w:uiPriority w:val="32"/>
    <w:qFormat/>
    <w:rsid w:val="003148D8"/>
    <w:rPr>
      <w:b/>
      <w:bCs/>
      <w:smallCaps/>
      <w:color w:val="0F4761" w:themeColor="accent1" w:themeShade="BF"/>
      <w:spacing w:val="5"/>
    </w:rPr>
  </w:style>
  <w:style w:type="paragraph" w:styleId="Tekstfusnote">
    <w:name w:val="footnote text"/>
    <w:basedOn w:val="Normal"/>
    <w:link w:val="TekstfusnoteChar"/>
    <w:uiPriority w:val="99"/>
    <w:semiHidden/>
    <w:unhideWhenUsed/>
    <w:rsid w:val="00F8705F"/>
    <w:pPr>
      <w:spacing w:after="0" w:line="240" w:lineRule="auto"/>
    </w:pPr>
    <w:rPr>
      <w:sz w:val="20"/>
      <w:szCs w:val="20"/>
    </w:rPr>
  </w:style>
  <w:style w:type="character" w:customStyle="1" w:styleId="TekstfusnoteChar">
    <w:name w:val="Tekst fusnote Char"/>
    <w:basedOn w:val="Zadanifontodlomka"/>
    <w:link w:val="Tekstfusnote"/>
    <w:uiPriority w:val="99"/>
    <w:semiHidden/>
    <w:rsid w:val="00F8705F"/>
    <w:rPr>
      <w:sz w:val="20"/>
      <w:szCs w:val="20"/>
    </w:rPr>
  </w:style>
  <w:style w:type="character" w:styleId="Referencafusnote">
    <w:name w:val="footnote reference"/>
    <w:basedOn w:val="Zadanifontodlomka"/>
    <w:uiPriority w:val="99"/>
    <w:semiHidden/>
    <w:unhideWhenUsed/>
    <w:rsid w:val="00F8705F"/>
    <w:rPr>
      <w:vertAlign w:val="superscript"/>
    </w:rPr>
  </w:style>
  <w:style w:type="paragraph" w:styleId="Zaglavlje">
    <w:name w:val="header"/>
    <w:basedOn w:val="Normal"/>
    <w:link w:val="ZaglavljeChar"/>
    <w:uiPriority w:val="99"/>
    <w:unhideWhenUsed/>
    <w:rsid w:val="00705EE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05EEE"/>
  </w:style>
  <w:style w:type="paragraph" w:styleId="Podnoje">
    <w:name w:val="footer"/>
    <w:basedOn w:val="Normal"/>
    <w:link w:val="PodnojeChar"/>
    <w:uiPriority w:val="99"/>
    <w:unhideWhenUsed/>
    <w:rsid w:val="00705EE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05EEE"/>
  </w:style>
  <w:style w:type="character" w:styleId="Hiperveza">
    <w:name w:val="Hyperlink"/>
    <w:basedOn w:val="Zadanifontodlomka"/>
    <w:uiPriority w:val="99"/>
    <w:unhideWhenUsed/>
    <w:rsid w:val="00E903BA"/>
    <w:rPr>
      <w:color w:val="467886" w:themeColor="hyperlink"/>
      <w:u w:val="single"/>
    </w:rPr>
  </w:style>
  <w:style w:type="character" w:styleId="Nerijeenospominjanje">
    <w:name w:val="Unresolved Mention"/>
    <w:basedOn w:val="Zadanifontodlomka"/>
    <w:uiPriority w:val="99"/>
    <w:semiHidden/>
    <w:unhideWhenUsed/>
    <w:rsid w:val="00E903BA"/>
    <w:rPr>
      <w:color w:val="605E5C"/>
      <w:shd w:val="clear" w:color="auto" w:fill="E1DFDD"/>
    </w:rPr>
  </w:style>
  <w:style w:type="character" w:customStyle="1" w:styleId="rynqvb">
    <w:name w:val="rynqvb"/>
    <w:basedOn w:val="Zadanifontodlomka"/>
    <w:rsid w:val="00524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86069">
      <w:bodyDiv w:val="1"/>
      <w:marLeft w:val="0"/>
      <w:marRight w:val="0"/>
      <w:marTop w:val="0"/>
      <w:marBottom w:val="0"/>
      <w:divBdr>
        <w:top w:val="none" w:sz="0" w:space="0" w:color="auto"/>
        <w:left w:val="none" w:sz="0" w:space="0" w:color="auto"/>
        <w:bottom w:val="none" w:sz="0" w:space="0" w:color="auto"/>
        <w:right w:val="none" w:sz="0" w:space="0" w:color="auto"/>
      </w:divBdr>
    </w:div>
    <w:div w:id="1190026293">
      <w:bodyDiv w:val="1"/>
      <w:marLeft w:val="0"/>
      <w:marRight w:val="0"/>
      <w:marTop w:val="0"/>
      <w:marBottom w:val="0"/>
      <w:divBdr>
        <w:top w:val="none" w:sz="0" w:space="0" w:color="auto"/>
        <w:left w:val="none" w:sz="0" w:space="0" w:color="auto"/>
        <w:bottom w:val="none" w:sz="0" w:space="0" w:color="auto"/>
        <w:right w:val="none" w:sz="0" w:space="0" w:color="auto"/>
      </w:divBdr>
    </w:div>
    <w:div w:id="1497570555">
      <w:bodyDiv w:val="1"/>
      <w:marLeft w:val="0"/>
      <w:marRight w:val="0"/>
      <w:marTop w:val="0"/>
      <w:marBottom w:val="0"/>
      <w:divBdr>
        <w:top w:val="none" w:sz="0" w:space="0" w:color="auto"/>
        <w:left w:val="none" w:sz="0" w:space="0" w:color="auto"/>
        <w:bottom w:val="none" w:sz="0" w:space="0" w:color="auto"/>
        <w:right w:val="none" w:sz="0" w:space="0" w:color="auto"/>
      </w:divBdr>
      <w:divsChild>
        <w:div w:id="670528678">
          <w:marLeft w:val="346"/>
          <w:marRight w:val="0"/>
          <w:marTop w:val="360"/>
          <w:marBottom w:val="0"/>
          <w:divBdr>
            <w:top w:val="none" w:sz="0" w:space="0" w:color="auto"/>
            <w:left w:val="none" w:sz="0" w:space="0" w:color="auto"/>
            <w:bottom w:val="none" w:sz="0" w:space="0" w:color="auto"/>
            <w:right w:val="none" w:sz="0" w:space="0" w:color="auto"/>
          </w:divBdr>
        </w:div>
        <w:div w:id="571045698">
          <w:marLeft w:val="346"/>
          <w:marRight w:val="0"/>
          <w:marTop w:val="360"/>
          <w:marBottom w:val="0"/>
          <w:divBdr>
            <w:top w:val="none" w:sz="0" w:space="0" w:color="auto"/>
            <w:left w:val="none" w:sz="0" w:space="0" w:color="auto"/>
            <w:bottom w:val="none" w:sz="0" w:space="0" w:color="auto"/>
            <w:right w:val="none" w:sz="0" w:space="0" w:color="auto"/>
          </w:divBdr>
        </w:div>
      </w:divsChild>
    </w:div>
    <w:div w:id="151388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mpavosevi@pravos.hr" TargetMode="External"/><Relationship Id="rId1" Type="http://schemas.openxmlformats.org/officeDocument/2006/relationships/hyperlink" Target="mailto:dpichler@pravos.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33315-1A55-467E-AE1C-DE7160AF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7813</TotalTime>
  <Pages>15</Pages>
  <Words>4732</Words>
  <Characters>26976</Characters>
  <Application>Microsoft Office Word</Application>
  <DocSecurity>0</DocSecurity>
  <Lines>224</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Davorin Pichler</dc:creator>
  <cp:keywords/>
  <dc:description/>
  <cp:lastModifiedBy>Davorin Pichler</cp:lastModifiedBy>
  <cp:revision>173</cp:revision>
  <dcterms:created xsi:type="dcterms:W3CDTF">2024-01-23T15:59:00Z</dcterms:created>
  <dcterms:modified xsi:type="dcterms:W3CDTF">2025-08-01T10:59:00Z</dcterms:modified>
</cp:coreProperties>
</file>